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7" w:type="dxa"/>
        <w:jc w:val="center"/>
        <w:tblLook w:val="01E0" w:firstRow="1" w:lastRow="1" w:firstColumn="1" w:lastColumn="1" w:noHBand="0" w:noVBand="0"/>
      </w:tblPr>
      <w:tblGrid>
        <w:gridCol w:w="4256"/>
        <w:gridCol w:w="5671"/>
      </w:tblGrid>
      <w:tr w:rsidR="000A0A69" w:rsidRPr="000A0A69" w:rsidTr="00DE76E9">
        <w:trPr>
          <w:trHeight w:val="414"/>
          <w:jc w:val="center"/>
        </w:trPr>
        <w:tc>
          <w:tcPr>
            <w:tcW w:w="4256" w:type="dxa"/>
          </w:tcPr>
          <w:p w:rsidR="00183979" w:rsidRPr="000A0A69" w:rsidRDefault="00DE76E9" w:rsidP="00DE76E9">
            <w:pPr>
              <w:ind w:left="-4"/>
              <w:jc w:val="center"/>
              <w:rPr>
                <w:b/>
                <w:sz w:val="26"/>
                <w:szCs w:val="26"/>
              </w:rPr>
            </w:pPr>
            <w:r w:rsidRPr="000A0A69">
              <w:rPr>
                <w:noProof/>
                <w:sz w:val="28"/>
                <w:szCs w:val="28"/>
              </w:rPr>
              <mc:AlternateContent>
                <mc:Choice Requires="wps">
                  <w:drawing>
                    <wp:anchor distT="0" distB="0" distL="114300" distR="114300" simplePos="0" relativeHeight="251656704" behindDoc="0" locked="0" layoutInCell="1" allowOverlap="1" wp14:anchorId="6E473310" wp14:editId="3C7ECD05">
                      <wp:simplePos x="0" y="0"/>
                      <wp:positionH relativeFrom="column">
                        <wp:posOffset>1033145</wp:posOffset>
                      </wp:positionH>
                      <wp:positionV relativeFrom="paragraph">
                        <wp:posOffset>227965</wp:posOffset>
                      </wp:positionV>
                      <wp:extent cx="540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77E7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17.95pt" to="12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Cl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"/>
                  </w:pict>
                </mc:Fallback>
              </mc:AlternateContent>
            </w:r>
            <w:r w:rsidR="009D7BB1" w:rsidRPr="000A0A69">
              <w:rPr>
                <w:b/>
                <w:sz w:val="26"/>
                <w:szCs w:val="26"/>
              </w:rPr>
              <w:t xml:space="preserve">BỘ </w:t>
            </w:r>
            <w:r w:rsidRPr="000A0A69">
              <w:rPr>
                <w:b/>
                <w:sz w:val="26"/>
                <w:szCs w:val="26"/>
              </w:rPr>
              <w:t>Y TẾ</w:t>
            </w:r>
          </w:p>
        </w:tc>
        <w:tc>
          <w:tcPr>
            <w:tcW w:w="5671" w:type="dxa"/>
          </w:tcPr>
          <w:p w:rsidR="009D7BB1" w:rsidRPr="000A0A69" w:rsidRDefault="009D7BB1" w:rsidP="00DE76E9">
            <w:pPr>
              <w:jc w:val="center"/>
              <w:rPr>
                <w:b/>
                <w:sz w:val="26"/>
                <w:szCs w:val="26"/>
              </w:rPr>
            </w:pPr>
            <w:r w:rsidRPr="000A0A69">
              <w:rPr>
                <w:b/>
                <w:sz w:val="26"/>
                <w:szCs w:val="26"/>
              </w:rPr>
              <w:t>CỘNG HÒA XÃ HỘI CHỦ NGHĨA VIỆT NAM</w:t>
            </w:r>
          </w:p>
        </w:tc>
      </w:tr>
      <w:tr w:rsidR="000A0A69" w:rsidRPr="000A0A69" w:rsidTr="00DE76E9">
        <w:trPr>
          <w:trHeight w:val="376"/>
          <w:jc w:val="center"/>
        </w:trPr>
        <w:tc>
          <w:tcPr>
            <w:tcW w:w="4256" w:type="dxa"/>
          </w:tcPr>
          <w:p w:rsidR="00DE76E9" w:rsidRPr="000A0A69" w:rsidRDefault="00DE76E9" w:rsidP="00183979">
            <w:pPr>
              <w:ind w:left="-4"/>
              <w:jc w:val="center"/>
              <w:rPr>
                <w:b/>
                <w:sz w:val="26"/>
                <w:szCs w:val="26"/>
              </w:rPr>
            </w:pPr>
          </w:p>
        </w:tc>
        <w:tc>
          <w:tcPr>
            <w:tcW w:w="5671" w:type="dxa"/>
          </w:tcPr>
          <w:p w:rsidR="00DE76E9" w:rsidRPr="000A0A69" w:rsidRDefault="00DE76E9" w:rsidP="00DE76E9">
            <w:pPr>
              <w:ind w:left="-50"/>
              <w:jc w:val="center"/>
              <w:rPr>
                <w:b/>
                <w:sz w:val="28"/>
                <w:szCs w:val="28"/>
              </w:rPr>
            </w:pPr>
            <w:r w:rsidRPr="000A0A69">
              <w:rPr>
                <w:b/>
                <w:noProof/>
                <w:sz w:val="28"/>
                <w:szCs w:val="28"/>
              </w:rPr>
              <mc:AlternateContent>
                <mc:Choice Requires="wps">
                  <w:drawing>
                    <wp:anchor distT="0" distB="0" distL="114300" distR="114300" simplePos="0" relativeHeight="251657728" behindDoc="0" locked="0" layoutInCell="1" allowOverlap="1" wp14:anchorId="678C1B58" wp14:editId="0501F9B5">
                      <wp:simplePos x="0" y="0"/>
                      <wp:positionH relativeFrom="column">
                        <wp:posOffset>636588</wp:posOffset>
                      </wp:positionH>
                      <wp:positionV relativeFrom="paragraph">
                        <wp:posOffset>212090</wp:posOffset>
                      </wp:positionV>
                      <wp:extent cx="2160000" cy="0"/>
                      <wp:effectExtent l="0" t="0" r="0" b="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B14A5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6.7pt" to="22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uY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">
                      <w10:wrap type="square"/>
                    </v:line>
                  </w:pict>
                </mc:Fallback>
              </mc:AlternateContent>
            </w:r>
            <w:r w:rsidRPr="000A0A69">
              <w:rPr>
                <w:b/>
                <w:sz w:val="28"/>
                <w:szCs w:val="28"/>
              </w:rPr>
              <w:t>Độc lập - Tự do - Hạnh phúc</w:t>
            </w:r>
          </w:p>
        </w:tc>
      </w:tr>
      <w:tr w:rsidR="00DE76E9" w:rsidRPr="000A0A69" w:rsidTr="00DE76E9">
        <w:trPr>
          <w:trHeight w:val="268"/>
          <w:jc w:val="center"/>
        </w:trPr>
        <w:tc>
          <w:tcPr>
            <w:tcW w:w="4256" w:type="dxa"/>
          </w:tcPr>
          <w:p w:rsidR="00DE76E9" w:rsidRPr="000A0A69" w:rsidRDefault="00DE76E9" w:rsidP="00D437FB">
            <w:pPr>
              <w:spacing w:before="240"/>
              <w:ind w:left="-4"/>
              <w:jc w:val="center"/>
              <w:rPr>
                <w:b/>
                <w:sz w:val="26"/>
                <w:szCs w:val="26"/>
              </w:rPr>
            </w:pPr>
            <w:r w:rsidRPr="000A0A69">
              <w:rPr>
                <w:sz w:val="28"/>
                <w:szCs w:val="28"/>
              </w:rPr>
              <w:t xml:space="preserve">Số: </w:t>
            </w:r>
            <w:r w:rsidR="00D437FB">
              <w:rPr>
                <w:sz w:val="28"/>
                <w:szCs w:val="28"/>
              </w:rPr>
              <w:t xml:space="preserve">       </w:t>
            </w:r>
            <w:r w:rsidRPr="000A0A69">
              <w:rPr>
                <w:sz w:val="28"/>
                <w:szCs w:val="28"/>
              </w:rPr>
              <w:t>/TTr-B</w:t>
            </w:r>
            <w:r w:rsidR="00757519" w:rsidRPr="000A0A69">
              <w:rPr>
                <w:sz w:val="28"/>
                <w:szCs w:val="28"/>
              </w:rPr>
              <w:t>YT</w:t>
            </w:r>
          </w:p>
        </w:tc>
        <w:tc>
          <w:tcPr>
            <w:tcW w:w="5671" w:type="dxa"/>
          </w:tcPr>
          <w:p w:rsidR="00DE76E9" w:rsidRPr="000A0A69" w:rsidRDefault="0058686E" w:rsidP="00D437FB">
            <w:pPr>
              <w:spacing w:before="240"/>
              <w:jc w:val="center"/>
              <w:rPr>
                <w:b/>
                <w:sz w:val="26"/>
                <w:szCs w:val="26"/>
              </w:rPr>
            </w:pPr>
            <w:r w:rsidRPr="000A0A69">
              <w:rPr>
                <w:i/>
                <w:sz w:val="28"/>
                <w:szCs w:val="28"/>
              </w:rPr>
              <w:t xml:space="preserve">Hà Nội, ngày </w:t>
            </w:r>
            <w:r w:rsidR="00D437FB">
              <w:rPr>
                <w:i/>
                <w:sz w:val="28"/>
                <w:szCs w:val="28"/>
              </w:rPr>
              <w:t xml:space="preserve">   </w:t>
            </w:r>
            <w:r w:rsidR="00DE76E9" w:rsidRPr="000A0A69">
              <w:rPr>
                <w:i/>
                <w:sz w:val="28"/>
                <w:szCs w:val="28"/>
              </w:rPr>
              <w:t xml:space="preserve">tháng </w:t>
            </w:r>
            <w:r w:rsidR="00D437FB">
              <w:rPr>
                <w:i/>
                <w:sz w:val="28"/>
                <w:szCs w:val="28"/>
              </w:rPr>
              <w:t>11</w:t>
            </w:r>
            <w:r w:rsidR="00DE76E9" w:rsidRPr="000A0A69">
              <w:rPr>
                <w:i/>
                <w:sz w:val="28"/>
                <w:szCs w:val="28"/>
              </w:rPr>
              <w:t xml:space="preserve"> năm 201</w:t>
            </w:r>
            <w:r w:rsidR="00D437FB">
              <w:rPr>
                <w:i/>
                <w:sz w:val="28"/>
                <w:szCs w:val="28"/>
              </w:rPr>
              <w:t>9</w:t>
            </w:r>
            <w:r w:rsidR="00DE76E9" w:rsidRPr="000A0A69">
              <w:rPr>
                <w:i/>
                <w:sz w:val="28"/>
                <w:szCs w:val="28"/>
              </w:rPr>
              <w:t xml:space="preserve"> </w:t>
            </w:r>
          </w:p>
        </w:tc>
      </w:tr>
    </w:tbl>
    <w:p w:rsidR="00183979" w:rsidRPr="000A0A69" w:rsidRDefault="009C7CC6" w:rsidP="00183979">
      <w:pPr>
        <w:jc w:val="center"/>
        <w:rPr>
          <w:b/>
          <w:sz w:val="28"/>
          <w:szCs w:val="28"/>
        </w:rPr>
      </w:pPr>
      <w:r>
        <w:rPr>
          <w:noProof/>
          <w:sz w:val="28"/>
          <w:szCs w:val="28"/>
        </w:rPr>
        <mc:AlternateContent>
          <mc:Choice Requires="wps">
            <w:drawing>
              <wp:anchor distT="0" distB="0" distL="114300" distR="114300" simplePos="0" relativeHeight="251660800" behindDoc="0" locked="0" layoutInCell="1" allowOverlap="1" wp14:anchorId="6E586CB7" wp14:editId="514FA802">
                <wp:simplePos x="0" y="0"/>
                <wp:positionH relativeFrom="column">
                  <wp:posOffset>-691353</wp:posOffset>
                </wp:positionH>
                <wp:positionV relativeFrom="paragraph">
                  <wp:posOffset>131445</wp:posOffset>
                </wp:positionV>
                <wp:extent cx="1123950" cy="3333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33375"/>
                        </a:xfrm>
                        <a:prstGeom prst="rect">
                          <a:avLst/>
                        </a:prstGeom>
                        <a:solidFill>
                          <a:srgbClr val="FFFFFF"/>
                        </a:solidFill>
                        <a:ln w="9525">
                          <a:solidFill>
                            <a:srgbClr val="000000"/>
                          </a:solidFill>
                          <a:miter lim="800000"/>
                          <a:headEnd/>
                          <a:tailEnd/>
                        </a:ln>
                      </wps:spPr>
                      <wps:txbx>
                        <w:txbxContent>
                          <w:p w:rsidR="009C7CC6" w:rsidRPr="00D87105" w:rsidRDefault="009C7CC6" w:rsidP="009C7CC6">
                            <w:pPr>
                              <w:jc w:val="center"/>
                              <w:rPr>
                                <w:b/>
                                <w:sz w:val="28"/>
                              </w:rPr>
                            </w:pPr>
                            <w:r>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86CB7" id="Rectangle 4" o:spid="_x0000_s1026" style="position:absolute;left:0;text-align:left;margin-left:-54.45pt;margin-top:10.35pt;width:88.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">
                <v:textbox>
                  <w:txbxContent>
                    <w:p w:rsidR="009C7CC6" w:rsidRPr="00D87105" w:rsidRDefault="009C7CC6" w:rsidP="009C7CC6">
                      <w:pPr>
                        <w:jc w:val="center"/>
                        <w:rPr>
                          <w:b/>
                          <w:sz w:val="28"/>
                        </w:rPr>
                      </w:pPr>
                      <w:r>
                        <w:rPr>
                          <w:b/>
                          <w:sz w:val="28"/>
                        </w:rPr>
                        <w:t>DỰ THẢO</w:t>
                      </w:r>
                    </w:p>
                  </w:txbxContent>
                </v:textbox>
              </v:rect>
            </w:pict>
          </mc:Fallback>
        </mc:AlternateContent>
      </w:r>
    </w:p>
    <w:p w:rsidR="00183979" w:rsidRPr="00811E34" w:rsidRDefault="00183979" w:rsidP="00183979">
      <w:pPr>
        <w:jc w:val="center"/>
        <w:rPr>
          <w:b/>
          <w:sz w:val="8"/>
          <w:szCs w:val="28"/>
        </w:rPr>
      </w:pPr>
    </w:p>
    <w:p w:rsidR="009D7BB1" w:rsidRPr="000A0A69" w:rsidRDefault="0044453D" w:rsidP="008316FD">
      <w:pPr>
        <w:spacing w:line="276" w:lineRule="auto"/>
        <w:jc w:val="center"/>
        <w:rPr>
          <w:b/>
          <w:sz w:val="28"/>
          <w:szCs w:val="28"/>
        </w:rPr>
      </w:pPr>
      <w:r w:rsidRPr="000A0A69">
        <w:rPr>
          <w:b/>
          <w:sz w:val="28"/>
          <w:szCs w:val="28"/>
        </w:rPr>
        <w:t>TỜ TRÌNH</w:t>
      </w:r>
    </w:p>
    <w:p w:rsidR="00DE76E9" w:rsidRPr="000A0A69" w:rsidRDefault="009D7BB1" w:rsidP="008316FD">
      <w:pPr>
        <w:spacing w:line="276" w:lineRule="auto"/>
        <w:jc w:val="center"/>
        <w:rPr>
          <w:b/>
          <w:sz w:val="28"/>
          <w:szCs w:val="28"/>
        </w:rPr>
      </w:pPr>
      <w:r w:rsidRPr="000A0A69">
        <w:rPr>
          <w:b/>
          <w:sz w:val="28"/>
          <w:szCs w:val="28"/>
        </w:rPr>
        <w:t xml:space="preserve">Về </w:t>
      </w:r>
      <w:bookmarkStart w:id="0" w:name="OLE_LINK7"/>
      <w:bookmarkStart w:id="1" w:name="OLE_LINK8"/>
      <w:r w:rsidR="00F65759" w:rsidRPr="000A0A69">
        <w:rPr>
          <w:b/>
          <w:sz w:val="28"/>
          <w:szCs w:val="28"/>
        </w:rPr>
        <w:t xml:space="preserve">việc </w:t>
      </w:r>
      <w:r w:rsidR="0044453D" w:rsidRPr="000A0A69">
        <w:rPr>
          <w:b/>
          <w:sz w:val="28"/>
          <w:szCs w:val="28"/>
        </w:rPr>
        <w:t xml:space="preserve">ban hành </w:t>
      </w:r>
      <w:bookmarkStart w:id="2" w:name="OLE_LINK19"/>
      <w:bookmarkStart w:id="3" w:name="OLE_LINK20"/>
      <w:r w:rsidR="001C2D04" w:rsidRPr="000A0A69">
        <w:rPr>
          <w:b/>
          <w:sz w:val="28"/>
          <w:szCs w:val="28"/>
        </w:rPr>
        <w:t xml:space="preserve">Nghị định </w:t>
      </w:r>
      <w:r w:rsidR="00593E89" w:rsidRPr="000A0A69">
        <w:rPr>
          <w:b/>
          <w:bCs/>
          <w:sz w:val="28"/>
          <w:szCs w:val="28"/>
        </w:rPr>
        <w:t>s</w:t>
      </w:r>
      <w:r w:rsidR="001C2D04" w:rsidRPr="000A0A69">
        <w:rPr>
          <w:b/>
          <w:bCs/>
          <w:sz w:val="28"/>
          <w:szCs w:val="28"/>
        </w:rPr>
        <w:t>ửa đổi</w:t>
      </w:r>
      <w:r w:rsidR="00593E89" w:rsidRPr="000A0A69">
        <w:rPr>
          <w:b/>
          <w:bCs/>
          <w:sz w:val="28"/>
          <w:szCs w:val="28"/>
        </w:rPr>
        <w:t xml:space="preserve">, </w:t>
      </w:r>
      <w:bookmarkEnd w:id="2"/>
      <w:bookmarkEnd w:id="3"/>
      <w:r w:rsidR="00DE76E9" w:rsidRPr="000A0A69">
        <w:rPr>
          <w:b/>
          <w:sz w:val="28"/>
          <w:szCs w:val="28"/>
        </w:rPr>
        <w:t xml:space="preserve">bổ sung một số quy định </w:t>
      </w:r>
    </w:p>
    <w:p w:rsidR="009D7BB1" w:rsidRPr="000A0A69" w:rsidRDefault="00DE76E9" w:rsidP="008316FD">
      <w:pPr>
        <w:spacing w:line="276" w:lineRule="auto"/>
        <w:jc w:val="center"/>
        <w:rPr>
          <w:b/>
          <w:sz w:val="28"/>
          <w:szCs w:val="28"/>
        </w:rPr>
      </w:pPr>
      <w:r w:rsidRPr="000A0A69">
        <w:rPr>
          <w:b/>
          <w:sz w:val="28"/>
          <w:szCs w:val="28"/>
        </w:rPr>
        <w:t>liên quan đến điều kiện đầu tư kinh doanh</w:t>
      </w:r>
      <w:r w:rsidR="0003642E">
        <w:rPr>
          <w:b/>
          <w:sz w:val="28"/>
          <w:szCs w:val="28"/>
        </w:rPr>
        <w:t xml:space="preserve"> thuộc</w:t>
      </w:r>
      <w:r w:rsidRPr="000A0A69">
        <w:rPr>
          <w:b/>
          <w:sz w:val="28"/>
          <w:szCs w:val="28"/>
        </w:rPr>
        <w:t xml:space="preserve"> </w:t>
      </w:r>
      <w:r w:rsidR="00D437FB">
        <w:rPr>
          <w:b/>
          <w:sz w:val="28"/>
          <w:szCs w:val="28"/>
        </w:rPr>
        <w:t>lĩnh vực trang thiết bị y tế</w:t>
      </w:r>
      <w:r w:rsidRPr="000A0A69">
        <w:rPr>
          <w:b/>
          <w:sz w:val="28"/>
          <w:szCs w:val="28"/>
        </w:rPr>
        <w:t xml:space="preserve"> </w:t>
      </w:r>
      <w:r w:rsidR="001C2D04" w:rsidRPr="000A0A69">
        <w:rPr>
          <w:b/>
          <w:bCs/>
          <w:sz w:val="28"/>
          <w:szCs w:val="28"/>
        </w:rPr>
        <w:t xml:space="preserve"> </w:t>
      </w:r>
      <w:bookmarkEnd w:id="0"/>
      <w:bookmarkEnd w:id="1"/>
    </w:p>
    <w:p w:rsidR="00B66F2E" w:rsidRPr="000A0A69" w:rsidRDefault="00811E34" w:rsidP="008316FD">
      <w:pPr>
        <w:spacing w:line="276" w:lineRule="auto"/>
        <w:jc w:val="center"/>
        <w:rPr>
          <w:b/>
          <w:sz w:val="2"/>
          <w:szCs w:val="28"/>
        </w:rPr>
      </w:pPr>
      <w:r w:rsidRPr="000A0A69">
        <w:rPr>
          <w:b/>
          <w:noProof/>
          <w:sz w:val="28"/>
          <w:szCs w:val="28"/>
        </w:rPr>
        <mc:AlternateContent>
          <mc:Choice Requires="wps">
            <w:drawing>
              <wp:anchor distT="0" distB="0" distL="114300" distR="114300" simplePos="0" relativeHeight="251658752" behindDoc="0" locked="0" layoutInCell="1" allowOverlap="1" wp14:anchorId="7103CB9E" wp14:editId="39A7585F">
                <wp:simplePos x="0" y="0"/>
                <wp:positionH relativeFrom="margin">
                  <wp:posOffset>2152015</wp:posOffset>
                </wp:positionH>
                <wp:positionV relativeFrom="paragraph">
                  <wp:posOffset>10795</wp:posOffset>
                </wp:positionV>
                <wp:extent cx="1583690" cy="0"/>
                <wp:effectExtent l="0" t="0" r="0" b="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95ED57F" id="Line 4" o:spid="_x0000_s1026" style="position:absolute;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9.45pt,.85pt" to="29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h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p/Gm2AN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">
                <w10:wrap type="topAndBottom" anchorx="margin"/>
              </v:line>
            </w:pict>
          </mc:Fallback>
        </mc:AlternateContent>
      </w:r>
    </w:p>
    <w:p w:rsidR="00E20995" w:rsidRPr="000A0A69" w:rsidRDefault="00E20995" w:rsidP="008316FD">
      <w:pPr>
        <w:spacing w:line="276" w:lineRule="auto"/>
        <w:jc w:val="center"/>
        <w:rPr>
          <w:sz w:val="28"/>
          <w:szCs w:val="28"/>
        </w:rPr>
      </w:pPr>
    </w:p>
    <w:p w:rsidR="00DA3EF5" w:rsidRPr="000A0A69" w:rsidRDefault="0079341F" w:rsidP="00A401D3">
      <w:pPr>
        <w:spacing w:line="312" w:lineRule="auto"/>
        <w:jc w:val="center"/>
        <w:rPr>
          <w:sz w:val="28"/>
          <w:szCs w:val="28"/>
        </w:rPr>
      </w:pPr>
      <w:r w:rsidRPr="000A0A69">
        <w:rPr>
          <w:sz w:val="28"/>
          <w:szCs w:val="28"/>
        </w:rPr>
        <w:t>Kính gửi: Chính phủ</w:t>
      </w:r>
    </w:p>
    <w:p w:rsidR="00183979" w:rsidRPr="00811E34" w:rsidRDefault="00183979" w:rsidP="002B76D6">
      <w:pPr>
        <w:spacing w:line="312" w:lineRule="auto"/>
        <w:ind w:firstLine="720"/>
        <w:jc w:val="center"/>
        <w:rPr>
          <w:sz w:val="12"/>
          <w:szCs w:val="28"/>
        </w:rPr>
      </w:pPr>
    </w:p>
    <w:p w:rsidR="00554978" w:rsidRPr="00D039DC" w:rsidRDefault="00554978" w:rsidP="008E3ECF">
      <w:pPr>
        <w:spacing w:before="120" w:after="120" w:line="312" w:lineRule="auto"/>
        <w:ind w:firstLine="567"/>
        <w:jc w:val="both"/>
        <w:rPr>
          <w:sz w:val="28"/>
          <w:szCs w:val="28"/>
        </w:rPr>
      </w:pPr>
      <w:r w:rsidRPr="00D039DC">
        <w:rPr>
          <w:bCs/>
          <w:sz w:val="28"/>
          <w:szCs w:val="28"/>
        </w:rPr>
        <w:t>T</w:t>
      </w:r>
      <w:r w:rsidRPr="00D039DC">
        <w:rPr>
          <w:sz w:val="28"/>
          <w:szCs w:val="28"/>
        </w:rPr>
        <w:t xml:space="preserve">hực hiện chỉ đạo của Chính phủ về việc </w:t>
      </w:r>
      <w:r w:rsidRPr="00D039DC">
        <w:rPr>
          <w:spacing w:val="-2"/>
          <w:sz w:val="28"/>
          <w:szCs w:val="28"/>
        </w:rPr>
        <w:t xml:space="preserve">đơn giản hóa điều kiện đầu tư, kinh doanh theo </w:t>
      </w:r>
      <w:r w:rsidRPr="00D039DC">
        <w:rPr>
          <w:sz w:val="28"/>
          <w:szCs w:val="28"/>
        </w:rPr>
        <w:t>Nghị quyết số 02/NQ-CP ngày 01</w:t>
      </w:r>
      <w:r w:rsidR="00137208" w:rsidRPr="00D039DC">
        <w:rPr>
          <w:sz w:val="28"/>
          <w:szCs w:val="28"/>
        </w:rPr>
        <w:t>/</w:t>
      </w:r>
      <w:r w:rsidRPr="00D039DC">
        <w:rPr>
          <w:sz w:val="28"/>
          <w:szCs w:val="28"/>
        </w:rPr>
        <w:t>01</w:t>
      </w:r>
      <w:r w:rsidR="00137208" w:rsidRPr="00D039DC">
        <w:rPr>
          <w:sz w:val="28"/>
          <w:szCs w:val="28"/>
        </w:rPr>
        <w:t>/</w:t>
      </w:r>
      <w:r w:rsidRPr="00D039DC">
        <w:rPr>
          <w:sz w:val="28"/>
          <w:szCs w:val="28"/>
        </w:rPr>
        <w:t xml:space="preserve">2019 của Chính phủ về tiếp tục thực hiện những nhiệm vụ, giải pháp chủ yếu cải thiện môi trường kinh doanh, nâng cao năng lực cạnh tranh quốc gia </w:t>
      </w:r>
      <w:bookmarkStart w:id="4" w:name="_GoBack"/>
      <w:bookmarkEnd w:id="4"/>
      <w:r w:rsidRPr="00D039DC">
        <w:rPr>
          <w:sz w:val="28"/>
          <w:szCs w:val="28"/>
        </w:rPr>
        <w:t xml:space="preserve">năm 2019 và định hướng đến năm 2021, Bộ Y tế đã chủ trì, phối hợp với các Bộ, ngành xây dựng Nghị định sửa đổi, bổ sung một số quy định liên quan đến điều kiện đầu tư kinh doanh </w:t>
      </w:r>
      <w:r w:rsidR="0003642E" w:rsidRPr="00D039DC">
        <w:rPr>
          <w:sz w:val="28"/>
          <w:szCs w:val="28"/>
        </w:rPr>
        <w:t>thuộc lĩnh vực</w:t>
      </w:r>
      <w:r w:rsidRPr="00D039DC">
        <w:rPr>
          <w:sz w:val="28"/>
          <w:szCs w:val="28"/>
        </w:rPr>
        <w:t xml:space="preserve"> trang thiết bị y tế. </w:t>
      </w:r>
    </w:p>
    <w:p w:rsidR="005F46A9" w:rsidRPr="00D039DC" w:rsidRDefault="005F46A9" w:rsidP="008E3ECF">
      <w:pPr>
        <w:spacing w:before="120" w:after="120" w:line="312" w:lineRule="auto"/>
        <w:ind w:firstLine="567"/>
        <w:jc w:val="both"/>
        <w:rPr>
          <w:sz w:val="28"/>
          <w:szCs w:val="28"/>
        </w:rPr>
      </w:pPr>
      <w:r w:rsidRPr="00D039DC">
        <w:rPr>
          <w:sz w:val="28"/>
          <w:szCs w:val="28"/>
        </w:rPr>
        <w:t>Bộ Y tế kính trình Chính phủ xem xét, ban hành dự thảo Nghị định với các nội dung sau:</w:t>
      </w:r>
    </w:p>
    <w:p w:rsidR="0079341F" w:rsidRPr="00D039DC" w:rsidRDefault="003D3C6E" w:rsidP="008E3ECF">
      <w:pPr>
        <w:spacing w:before="120" w:after="120" w:line="312" w:lineRule="auto"/>
        <w:ind w:firstLine="567"/>
        <w:jc w:val="both"/>
        <w:rPr>
          <w:b/>
          <w:sz w:val="28"/>
          <w:szCs w:val="28"/>
        </w:rPr>
      </w:pPr>
      <w:r w:rsidRPr="00D039DC">
        <w:rPr>
          <w:b/>
          <w:sz w:val="28"/>
          <w:szCs w:val="28"/>
        </w:rPr>
        <w:t xml:space="preserve">I. SỰ CẦN THIẾT BAN HÀNH NGHỊ ĐỊNH </w:t>
      </w:r>
    </w:p>
    <w:p w:rsidR="00C101E7" w:rsidRPr="00D039DC" w:rsidRDefault="008316FD" w:rsidP="008E3ECF">
      <w:pPr>
        <w:spacing w:before="120" w:after="120" w:line="312" w:lineRule="auto"/>
        <w:ind w:firstLine="567"/>
        <w:jc w:val="both"/>
        <w:rPr>
          <w:sz w:val="28"/>
          <w:szCs w:val="28"/>
          <w:lang w:val="vi-VN"/>
        </w:rPr>
      </w:pPr>
      <w:r>
        <w:rPr>
          <w:sz w:val="28"/>
          <w:szCs w:val="28"/>
        </w:rPr>
        <w:t xml:space="preserve">Qua rà soát cho thấy </w:t>
      </w:r>
      <w:r w:rsidR="00C101E7" w:rsidRPr="00D039DC">
        <w:rPr>
          <w:sz w:val="28"/>
          <w:szCs w:val="28"/>
          <w:lang w:val="vi-VN"/>
        </w:rPr>
        <w:t>Nghị định số 36/2016/NĐ-CP và Nghị định số 169/</w:t>
      </w:r>
      <w:r w:rsidR="00C101E7" w:rsidRPr="00D039DC">
        <w:rPr>
          <w:sz w:val="28"/>
          <w:szCs w:val="28"/>
        </w:rPr>
        <w:t>2018/</w:t>
      </w:r>
      <w:r w:rsidR="00C101E7" w:rsidRPr="00D039DC">
        <w:rPr>
          <w:sz w:val="28"/>
          <w:szCs w:val="28"/>
          <w:lang w:val="vi-VN"/>
        </w:rPr>
        <w:t xml:space="preserve">NĐ-CP đã tạo ra khung pháp lý chặt chẽ </w:t>
      </w:r>
      <w:r>
        <w:rPr>
          <w:sz w:val="28"/>
          <w:szCs w:val="28"/>
        </w:rPr>
        <w:t xml:space="preserve">phục vụ cho công tác quản lý nhưng cũng </w:t>
      </w:r>
      <w:r w:rsidRPr="00D039DC">
        <w:rPr>
          <w:sz w:val="28"/>
          <w:szCs w:val="28"/>
          <w:lang w:val="vi-VN"/>
        </w:rPr>
        <w:t>đã tạo điều kiện cho các doanh nghiệp trong hoạt động sản xuất, kinh doanh trang thiết bị y tế và được</w:t>
      </w:r>
      <w:r w:rsidRPr="00D039DC">
        <w:rPr>
          <w:sz w:val="28"/>
          <w:szCs w:val="28"/>
        </w:rPr>
        <w:t xml:space="preserve"> </w:t>
      </w:r>
      <w:r w:rsidRPr="00D039DC">
        <w:rPr>
          <w:sz w:val="28"/>
          <w:szCs w:val="28"/>
          <w:lang w:val="vi-VN"/>
        </w:rPr>
        <w:t>cộng đồng doanh nghiệp trong nước đánh giá cao</w:t>
      </w:r>
      <w:r>
        <w:rPr>
          <w:sz w:val="28"/>
          <w:szCs w:val="28"/>
        </w:rPr>
        <w:t xml:space="preserve">. </w:t>
      </w:r>
      <w:r w:rsidR="00C101E7" w:rsidRPr="00D039DC">
        <w:rPr>
          <w:sz w:val="28"/>
          <w:szCs w:val="28"/>
          <w:lang w:val="vi-VN"/>
        </w:rPr>
        <w:t xml:space="preserve">Nghị định </w:t>
      </w:r>
      <w:r>
        <w:rPr>
          <w:sz w:val="28"/>
          <w:szCs w:val="28"/>
        </w:rPr>
        <w:t xml:space="preserve">cũng </w:t>
      </w:r>
      <w:r w:rsidR="00C101E7" w:rsidRPr="00D039DC">
        <w:rPr>
          <w:sz w:val="28"/>
          <w:szCs w:val="28"/>
          <w:lang w:val="vi-VN"/>
        </w:rPr>
        <w:t>đã thể hiện tính phù hợp với các quy định quốc tế và là bước tiến quan trọng trong hội nhập, hài hòa các quy định quản lý trang thiết bị y tế trong khu vực ASEAN.</w:t>
      </w:r>
    </w:p>
    <w:p w:rsidR="00C101E7" w:rsidRPr="00D039DC" w:rsidRDefault="00C101E7" w:rsidP="008E3ECF">
      <w:pPr>
        <w:spacing w:before="120" w:after="120" w:line="312" w:lineRule="auto"/>
        <w:ind w:firstLine="567"/>
        <w:contextualSpacing/>
        <w:jc w:val="both"/>
        <w:rPr>
          <w:sz w:val="28"/>
          <w:szCs w:val="28"/>
        </w:rPr>
      </w:pPr>
      <w:r w:rsidRPr="00D039DC">
        <w:rPr>
          <w:sz w:val="28"/>
          <w:szCs w:val="28"/>
        </w:rPr>
        <w:t>Tuy nhiên, quá trình tổ chức thực hiện đang gặp phải các khó khăn sau đây:</w:t>
      </w:r>
    </w:p>
    <w:p w:rsidR="00C101E7" w:rsidRPr="00D039DC" w:rsidRDefault="00C101E7" w:rsidP="008E3ECF">
      <w:pPr>
        <w:spacing w:before="120" w:after="120" w:line="312" w:lineRule="auto"/>
        <w:ind w:firstLine="567"/>
        <w:contextualSpacing/>
        <w:jc w:val="both"/>
        <w:rPr>
          <w:sz w:val="28"/>
          <w:szCs w:val="28"/>
        </w:rPr>
      </w:pPr>
      <w:r w:rsidRPr="00D039DC">
        <w:rPr>
          <w:sz w:val="28"/>
          <w:szCs w:val="28"/>
        </w:rPr>
        <w:t>1. Do</w:t>
      </w:r>
      <w:r w:rsidRPr="00D039DC">
        <w:rPr>
          <w:sz w:val="28"/>
          <w:szCs w:val="28"/>
          <w:lang w:val="vi-VN"/>
        </w:rPr>
        <w:t xml:space="preserve"> đây là lần đầu tiên thực hiện việc cấp phép lưu hành đối với trang thiết bị y tế nên </w:t>
      </w:r>
      <w:r w:rsidRPr="00D039DC">
        <w:rPr>
          <w:sz w:val="28"/>
          <w:szCs w:val="28"/>
        </w:rPr>
        <w:t xml:space="preserve">có nhiều tình huống phát sinh trong thực tế ảnh hưởng trực tiếp đến quy trình xem xét để cấp đăng ký lưu hành mà mỗi phát sinh này đều đòi hỏi phải </w:t>
      </w:r>
      <w:r w:rsidR="00076C3E">
        <w:rPr>
          <w:sz w:val="28"/>
          <w:szCs w:val="28"/>
        </w:rPr>
        <w:t xml:space="preserve">chỉnh </w:t>
      </w:r>
      <w:r w:rsidRPr="00D039DC">
        <w:rPr>
          <w:sz w:val="28"/>
          <w:szCs w:val="28"/>
        </w:rPr>
        <w:t>sửa</w:t>
      </w:r>
      <w:r w:rsidR="00076C3E">
        <w:rPr>
          <w:sz w:val="28"/>
          <w:szCs w:val="28"/>
        </w:rPr>
        <w:t>, hoàn thiện</w:t>
      </w:r>
      <w:r w:rsidRPr="00D039DC">
        <w:rPr>
          <w:sz w:val="28"/>
          <w:szCs w:val="28"/>
        </w:rPr>
        <w:t xml:space="preserve"> phần mềm đăng ký.</w:t>
      </w:r>
    </w:p>
    <w:p w:rsidR="00C101E7" w:rsidRPr="00D039DC" w:rsidRDefault="00C101E7" w:rsidP="008E3ECF">
      <w:pPr>
        <w:spacing w:before="120" w:after="120" w:line="312" w:lineRule="auto"/>
        <w:ind w:firstLine="567"/>
        <w:contextualSpacing/>
        <w:jc w:val="both"/>
        <w:rPr>
          <w:sz w:val="28"/>
          <w:szCs w:val="28"/>
        </w:rPr>
      </w:pPr>
      <w:r w:rsidRPr="00D039DC">
        <w:rPr>
          <w:sz w:val="28"/>
          <w:szCs w:val="28"/>
        </w:rPr>
        <w:t xml:space="preserve">2. Do </w:t>
      </w:r>
      <w:r w:rsidRPr="00D039DC">
        <w:rPr>
          <w:bCs/>
          <w:sz w:val="28"/>
          <w:szCs w:val="28"/>
          <w:lang w:val="vi-VN"/>
        </w:rPr>
        <w:t xml:space="preserve">việc xây dựng, phê duyệt dự án, tính giá thuê dịch vụ công nghệ thông tin </w:t>
      </w:r>
      <w:r w:rsidRPr="00D039DC">
        <w:rPr>
          <w:bCs/>
          <w:sz w:val="28"/>
          <w:szCs w:val="28"/>
        </w:rPr>
        <w:t xml:space="preserve">cũng như </w:t>
      </w:r>
      <w:r w:rsidR="00076C3E">
        <w:rPr>
          <w:bCs/>
          <w:sz w:val="28"/>
          <w:szCs w:val="28"/>
        </w:rPr>
        <w:t xml:space="preserve">việc </w:t>
      </w:r>
      <w:r w:rsidRPr="00D039DC">
        <w:rPr>
          <w:bCs/>
          <w:sz w:val="28"/>
          <w:szCs w:val="28"/>
          <w:lang w:val="vi-VN"/>
        </w:rPr>
        <w:t>lựa chọn thuê đơn vị thực hiện</w:t>
      </w:r>
      <w:r w:rsidRPr="00D039DC">
        <w:rPr>
          <w:sz w:val="28"/>
          <w:szCs w:val="28"/>
          <w:lang w:val="vi-VN"/>
        </w:rPr>
        <w:t xml:space="preserve"> theo </w:t>
      </w:r>
      <w:r w:rsidRPr="00D039DC">
        <w:rPr>
          <w:bCs/>
          <w:sz w:val="28"/>
          <w:szCs w:val="28"/>
          <w:lang w:val="vi-VN"/>
        </w:rPr>
        <w:t>Quyết định số 80/2014/QĐ-</w:t>
      </w:r>
      <w:r w:rsidRPr="00D039DC">
        <w:rPr>
          <w:bCs/>
          <w:sz w:val="28"/>
          <w:szCs w:val="28"/>
          <w:lang w:val="vi-VN"/>
        </w:rPr>
        <w:lastRenderedPageBreak/>
        <w:t>TTg ngày 30/12/2014 của Thủ tướng Chính phủ quy định thí điểm về thuê dịch vụ công nghệ thông tin trong cơ quan nhà nước</w:t>
      </w:r>
      <w:r w:rsidRPr="00D039DC">
        <w:rPr>
          <w:bCs/>
          <w:sz w:val="28"/>
          <w:szCs w:val="28"/>
        </w:rPr>
        <w:t>, nhưng chưa có hướng dẫn cụ thế nên Bộ Y tế lúng túng trong quá trình thực hiện, chậm tiến độ lựa chọn đơn vị thực hiện. Đến nay, Bộ Y tế vẫn đang thực hiện quy trình lựa chọn nhà thầu, dự kiến đến tháng 12/2019 sẽ lựa chọn được đơn vị cung cấp dịch vụ công nghệ thông tin thực hiện Nghị định.</w:t>
      </w:r>
    </w:p>
    <w:p w:rsidR="008316FD" w:rsidRDefault="00C101E7" w:rsidP="008E3ECF">
      <w:pPr>
        <w:spacing w:before="120" w:after="120" w:line="312" w:lineRule="auto"/>
        <w:ind w:firstLine="567"/>
        <w:contextualSpacing/>
        <w:jc w:val="both"/>
        <w:rPr>
          <w:sz w:val="28"/>
          <w:szCs w:val="28"/>
        </w:rPr>
      </w:pPr>
      <w:r w:rsidRPr="00D039DC">
        <w:rPr>
          <w:sz w:val="28"/>
          <w:szCs w:val="28"/>
        </w:rPr>
        <w:t xml:space="preserve">3. </w:t>
      </w:r>
      <w:r w:rsidR="008316FD">
        <w:rPr>
          <w:sz w:val="28"/>
          <w:szCs w:val="28"/>
        </w:rPr>
        <w:t xml:space="preserve">Theo quy định tại </w:t>
      </w:r>
      <w:r w:rsidR="008316FD" w:rsidRPr="00D039DC">
        <w:rPr>
          <w:sz w:val="28"/>
          <w:szCs w:val="28"/>
          <w:lang w:val="vi-VN"/>
        </w:rPr>
        <w:t>Nghị định số 36/2016/NĐ-CP và Nghị định số 169/</w:t>
      </w:r>
      <w:r w:rsidR="008316FD" w:rsidRPr="00D039DC">
        <w:rPr>
          <w:sz w:val="28"/>
          <w:szCs w:val="28"/>
        </w:rPr>
        <w:t>2018/</w:t>
      </w:r>
      <w:r w:rsidR="008316FD" w:rsidRPr="00D039DC">
        <w:rPr>
          <w:sz w:val="28"/>
          <w:szCs w:val="28"/>
          <w:lang w:val="vi-VN"/>
        </w:rPr>
        <w:t>NĐ-CP</w:t>
      </w:r>
      <w:r w:rsidR="008316FD">
        <w:rPr>
          <w:sz w:val="28"/>
          <w:szCs w:val="28"/>
        </w:rPr>
        <w:t xml:space="preserve"> thì</w:t>
      </w:r>
      <w:r w:rsidR="008316FD" w:rsidRPr="00D039DC">
        <w:rPr>
          <w:sz w:val="28"/>
          <w:szCs w:val="28"/>
        </w:rPr>
        <w:t xml:space="preserve"> toàn bộ các thủ tục hành chính thuộc lĩnh vực trang thiết bị y tế đều được Bộ Y tế thực hiện theo hình thức dịch vụ công nghệ thông tin cấp độ 4. </w:t>
      </w:r>
      <w:r w:rsidR="008316FD" w:rsidRPr="00D039DC">
        <w:rPr>
          <w:sz w:val="28"/>
          <w:szCs w:val="28"/>
          <w:lang w:val="vi-VN"/>
        </w:rPr>
        <w:t>Tính đến ngày 15/10/2019</w:t>
      </w:r>
      <w:r w:rsidR="008316FD" w:rsidRPr="00D039DC">
        <w:rPr>
          <w:sz w:val="28"/>
          <w:szCs w:val="28"/>
        </w:rPr>
        <w:t xml:space="preserve">, Bộ Y tế đã hoàn thành thực hiện quy trình kỹ thuật 8/9 thủ tục nêu trên theo lộ trình do Chính phủ quy định và chỉ còn thủ tục </w:t>
      </w:r>
      <w:r w:rsidR="008316FD" w:rsidRPr="00D039DC">
        <w:rPr>
          <w:sz w:val="28"/>
          <w:szCs w:val="28"/>
          <w:lang w:val="cs-CZ"/>
        </w:rPr>
        <w:t>đăng ký lưu hành trang thiết bị y tế loại B, C và D</w:t>
      </w:r>
      <w:r w:rsidR="008316FD">
        <w:rPr>
          <w:sz w:val="28"/>
          <w:szCs w:val="28"/>
          <w:lang w:val="cs-CZ"/>
        </w:rPr>
        <w:t>. Tuy nhiên, d</w:t>
      </w:r>
      <w:r w:rsidR="008316FD" w:rsidRPr="00D039DC">
        <w:rPr>
          <w:sz w:val="28"/>
          <w:szCs w:val="28"/>
        </w:rPr>
        <w:t xml:space="preserve">o phần mềm chưa hoàn thiện nên chưa thể </w:t>
      </w:r>
      <w:r w:rsidR="008316FD" w:rsidRPr="00D039DC">
        <w:rPr>
          <w:sz w:val="28"/>
          <w:szCs w:val="28"/>
          <w:lang w:val="vi-VN"/>
        </w:rPr>
        <w:t>hướng dẫn cho doanh nghiệp</w:t>
      </w:r>
      <w:r w:rsidR="008316FD" w:rsidRPr="00D039DC">
        <w:rPr>
          <w:sz w:val="28"/>
          <w:szCs w:val="28"/>
        </w:rPr>
        <w:t xml:space="preserve"> về nộp và điều chỉnh hồ sơ</w:t>
      </w:r>
      <w:r w:rsidR="008316FD">
        <w:rPr>
          <w:sz w:val="28"/>
          <w:szCs w:val="28"/>
        </w:rPr>
        <w:t xml:space="preserve"> cũng như</w:t>
      </w:r>
      <w:r w:rsidR="008316FD" w:rsidRPr="00D039DC">
        <w:rPr>
          <w:sz w:val="28"/>
          <w:szCs w:val="28"/>
          <w:lang w:val="vi-VN"/>
        </w:rPr>
        <w:t xml:space="preserve"> đào tạo chuyên gia thẩm định và cấp phép</w:t>
      </w:r>
      <w:r w:rsidR="008316FD">
        <w:rPr>
          <w:sz w:val="28"/>
          <w:szCs w:val="28"/>
        </w:rPr>
        <w:t xml:space="preserve"> nên</w:t>
      </w:r>
      <w:r w:rsidR="008316FD" w:rsidRPr="00D039DC">
        <w:rPr>
          <w:sz w:val="28"/>
          <w:szCs w:val="28"/>
        </w:rPr>
        <w:t xml:space="preserve"> mặc dù đã tiếp nhận </w:t>
      </w:r>
      <w:r w:rsidR="00076C3E">
        <w:rPr>
          <w:sz w:val="28"/>
          <w:szCs w:val="28"/>
        </w:rPr>
        <w:t>gần</w:t>
      </w:r>
      <w:r w:rsidR="008316FD" w:rsidRPr="00D039DC">
        <w:rPr>
          <w:sz w:val="28"/>
          <w:szCs w:val="28"/>
        </w:rPr>
        <w:t xml:space="preserve"> 10.000 hồ sơ nhưng vẫn chưa thể thẩm định để cấp số đăng ký lưu hành.</w:t>
      </w:r>
    </w:p>
    <w:p w:rsidR="00C101E7" w:rsidRDefault="00C101E7" w:rsidP="008E3ECF">
      <w:pPr>
        <w:spacing w:before="120" w:after="120" w:line="312" w:lineRule="auto"/>
        <w:ind w:firstLine="567"/>
        <w:contextualSpacing/>
        <w:jc w:val="both"/>
        <w:rPr>
          <w:sz w:val="28"/>
          <w:szCs w:val="28"/>
        </w:rPr>
      </w:pPr>
      <w:r w:rsidRPr="00D039DC">
        <w:rPr>
          <w:sz w:val="28"/>
          <w:szCs w:val="28"/>
        </w:rPr>
        <w:t>4. Nguồn nhân lực phục vụ hoạt động thẩm định và cấp số đăng ký lưu hành thiếu rất nhiều so với số lượng hồ sơ đăng ký lưu hành đã tiếp nhận và dự kiến sẽ tiếp nhận trong thời gian tới.</w:t>
      </w:r>
    </w:p>
    <w:p w:rsidR="002B76D6" w:rsidRDefault="002B76D6" w:rsidP="008E3ECF">
      <w:pPr>
        <w:spacing w:before="120" w:after="120" w:line="312" w:lineRule="auto"/>
        <w:ind w:firstLine="567"/>
        <w:jc w:val="both"/>
        <w:rPr>
          <w:color w:val="000000"/>
          <w:sz w:val="28"/>
          <w:szCs w:val="28"/>
        </w:rPr>
      </w:pPr>
      <w:r>
        <w:rPr>
          <w:color w:val="000000"/>
          <w:sz w:val="28"/>
          <w:szCs w:val="28"/>
        </w:rPr>
        <w:t>5.</w:t>
      </w:r>
      <w:r w:rsidRPr="001D0D24">
        <w:rPr>
          <w:color w:val="000000"/>
          <w:sz w:val="28"/>
          <w:szCs w:val="28"/>
        </w:rPr>
        <w:t xml:space="preserve"> </w:t>
      </w:r>
      <w:r>
        <w:rPr>
          <w:color w:val="000000"/>
          <w:sz w:val="28"/>
          <w:szCs w:val="28"/>
        </w:rPr>
        <w:t>Trong thời gian qua, đã xuất hiện một số sản phẩm, hàng hóa có liên quan đến trang thiết bị y tế nhưng chưa có quy định điều chỉnh, cụ thể như sau:</w:t>
      </w:r>
    </w:p>
    <w:p w:rsidR="002B76D6" w:rsidRDefault="002B76D6" w:rsidP="008E3ECF">
      <w:pPr>
        <w:spacing w:before="120" w:after="120" w:line="312" w:lineRule="auto"/>
        <w:ind w:firstLine="567"/>
        <w:jc w:val="both"/>
        <w:rPr>
          <w:color w:val="000000"/>
          <w:sz w:val="28"/>
          <w:szCs w:val="28"/>
        </w:rPr>
      </w:pPr>
      <w:r>
        <w:rPr>
          <w:color w:val="000000"/>
          <w:sz w:val="28"/>
          <w:szCs w:val="28"/>
        </w:rPr>
        <w:t xml:space="preserve">a) Theo quy định của pháp luật hiện hành thì các sản phẩm, hàng hóa có chứa </w:t>
      </w:r>
      <w:r w:rsidRPr="00376929">
        <w:rPr>
          <w:color w:val="000000"/>
          <w:sz w:val="28"/>
          <w:szCs w:val="28"/>
        </w:rPr>
        <w:t xml:space="preserve">các chất ma túy tại Danh </w:t>
      </w:r>
      <w:r>
        <w:rPr>
          <w:color w:val="000000"/>
          <w:sz w:val="28"/>
          <w:szCs w:val="28"/>
        </w:rPr>
        <w:t>m</w:t>
      </w:r>
      <w:r w:rsidRPr="00376929">
        <w:rPr>
          <w:color w:val="000000"/>
          <w:sz w:val="28"/>
          <w:szCs w:val="28"/>
        </w:rPr>
        <w:t xml:space="preserve">ục II </w:t>
      </w:r>
      <w:r>
        <w:rPr>
          <w:color w:val="000000"/>
          <w:sz w:val="28"/>
          <w:szCs w:val="28"/>
        </w:rPr>
        <w:t xml:space="preserve">ban hành kèm theo Nghị định số 73/2018/NĐ-CP ngày 15/5/2018 của Chính phủ </w:t>
      </w:r>
      <w:r w:rsidRPr="001D0D24">
        <w:rPr>
          <w:color w:val="000000"/>
          <w:sz w:val="28"/>
          <w:szCs w:val="28"/>
        </w:rPr>
        <w:t>quy định các danh mục chất ma túy và tiền chất</w:t>
      </w:r>
      <w:r>
        <w:rPr>
          <w:color w:val="000000"/>
          <w:sz w:val="28"/>
          <w:szCs w:val="28"/>
        </w:rPr>
        <w:t xml:space="preserve"> phải có văn bản cho phép nhập khẩu của cơ quan quản lý nhà nước có thẩm quyền. Qua rà rà soát, Bộ Y tế nhận thấy các sản phẩm, hàng hóa là thuốc, nguyên liệu làm thuốc, trang thiết bị y tế, nguyên liệu sản xuất trang thiết bị y tế có chứa chất ma túy hoặc tiền chất đều đã có quy định về xuất, nhập khẩu. Tuy nhiên, hiện nay còn một số sản phẩm, hàng hóa có chứa chất ma túy hoặc tiền chất nhưng lại không phải là thuốc hay trang thiết bị y tế như sinh phẩm kiểm tra chất lượng xét nghiệm không có quy định để quản lý việc xuất, nhập khẩu. Do đây là các sản phẩm rất quan trọng cho việc kiểm soát chất lượng xét nghiệm nên Bộ Y tế đề xuất việc bổ sung quy định liên quan đến xuất, nhập khẩu đối với loại sản phẩm này.</w:t>
      </w:r>
    </w:p>
    <w:p w:rsidR="002B76D6" w:rsidRPr="00D045CC" w:rsidRDefault="002B76D6" w:rsidP="008E3ECF">
      <w:pPr>
        <w:spacing w:before="120" w:after="120" w:line="312" w:lineRule="auto"/>
        <w:ind w:firstLine="567"/>
        <w:jc w:val="both"/>
        <w:rPr>
          <w:sz w:val="28"/>
          <w:szCs w:val="28"/>
        </w:rPr>
      </w:pPr>
      <w:r>
        <w:rPr>
          <w:sz w:val="28"/>
          <w:szCs w:val="28"/>
        </w:rPr>
        <w:lastRenderedPageBreak/>
        <w:t>b)</w:t>
      </w:r>
      <w:r w:rsidRPr="00D045CC">
        <w:rPr>
          <w:sz w:val="28"/>
          <w:szCs w:val="28"/>
        </w:rPr>
        <w:t xml:space="preserve"> Qua rà soát, Bộ Y tế nhận thấy chưa có quy định cho phép xuất khẩu các </w:t>
      </w:r>
      <w:r w:rsidRPr="00D045CC">
        <w:rPr>
          <w:sz w:val="28"/>
          <w:szCs w:val="28"/>
          <w:lang w:val="vi-VN"/>
        </w:rPr>
        <w:t>dẫn xuất của máu và huyết tương người</w:t>
      </w:r>
      <w:r w:rsidRPr="00D045CC">
        <w:rPr>
          <w:sz w:val="28"/>
          <w:szCs w:val="28"/>
        </w:rPr>
        <w:t xml:space="preserve"> để làm nguyên liệu sản xuất sinh phẩm chẩn đoán in vitro</w:t>
      </w:r>
      <w:r>
        <w:rPr>
          <w:sz w:val="28"/>
          <w:szCs w:val="28"/>
        </w:rPr>
        <w:t xml:space="preserve"> nên hiện nay các cơ sở y tế vẫn phải thực hiện việc hủy. Điều này dẫn đến tình trạng vừa tốn kém cho ngân sách vừa có tác động không tốt đối với môi trường. Do vậy, Bộ Y tế đề xuất việc cho phép xuất khẩu </w:t>
      </w:r>
      <w:r w:rsidRPr="00D045CC">
        <w:rPr>
          <w:sz w:val="28"/>
          <w:szCs w:val="28"/>
          <w:lang w:val="vi-VN"/>
        </w:rPr>
        <w:t>dẫn xuất của máu và huyết tương người</w:t>
      </w:r>
      <w:r>
        <w:rPr>
          <w:sz w:val="28"/>
          <w:szCs w:val="28"/>
        </w:rPr>
        <w:t xml:space="preserve"> dư thừa </w:t>
      </w:r>
      <w:r w:rsidRPr="00D045CC">
        <w:rPr>
          <w:sz w:val="28"/>
          <w:szCs w:val="28"/>
        </w:rPr>
        <w:t>để làm nguyên liệu sản xuất sinh phẩm chẩn đoán in vitro</w:t>
      </w:r>
      <w:r>
        <w:rPr>
          <w:sz w:val="28"/>
          <w:szCs w:val="28"/>
        </w:rPr>
        <w:t>.</w:t>
      </w:r>
    </w:p>
    <w:p w:rsidR="008E3DEE" w:rsidRDefault="008E3DEE" w:rsidP="008E3ECF">
      <w:pPr>
        <w:spacing w:before="120" w:after="120" w:line="312" w:lineRule="auto"/>
        <w:ind w:firstLine="567"/>
        <w:jc w:val="both"/>
        <w:rPr>
          <w:bCs/>
          <w:sz w:val="28"/>
          <w:szCs w:val="28"/>
        </w:rPr>
      </w:pPr>
      <w:bookmarkStart w:id="5" w:name="OLE_LINK32"/>
      <w:bookmarkStart w:id="6" w:name="OLE_LINK33"/>
      <w:r w:rsidRPr="00D039DC">
        <w:rPr>
          <w:sz w:val="28"/>
          <w:szCs w:val="28"/>
        </w:rPr>
        <w:t xml:space="preserve">Như vậy, việc </w:t>
      </w:r>
      <w:r w:rsidR="009067EB" w:rsidRPr="00D039DC">
        <w:rPr>
          <w:sz w:val="28"/>
          <w:szCs w:val="28"/>
        </w:rPr>
        <w:t xml:space="preserve">xây dựng, </w:t>
      </w:r>
      <w:r w:rsidRPr="00D039DC">
        <w:rPr>
          <w:sz w:val="28"/>
          <w:szCs w:val="28"/>
        </w:rPr>
        <w:t xml:space="preserve">ban hành Nghị định </w:t>
      </w:r>
      <w:r w:rsidR="00647BD3" w:rsidRPr="00D039DC">
        <w:rPr>
          <w:sz w:val="28"/>
          <w:szCs w:val="28"/>
        </w:rPr>
        <w:t xml:space="preserve">sửa đổi, bổ sung một số quy định liên quan đến điều kiện đầu tư kinh doanh </w:t>
      </w:r>
      <w:r w:rsidR="002B76D6">
        <w:rPr>
          <w:sz w:val="28"/>
          <w:szCs w:val="28"/>
        </w:rPr>
        <w:t xml:space="preserve">thuộc </w:t>
      </w:r>
      <w:r w:rsidR="00CD406A" w:rsidRPr="00D039DC">
        <w:rPr>
          <w:sz w:val="28"/>
          <w:szCs w:val="28"/>
        </w:rPr>
        <w:t>lĩnh vực trang thiết bị y tế</w:t>
      </w:r>
      <w:r w:rsidRPr="00D039DC">
        <w:rPr>
          <w:bCs/>
          <w:sz w:val="28"/>
          <w:szCs w:val="28"/>
        </w:rPr>
        <w:t xml:space="preserve"> là cần thiết để thực hiện chủ trương của Chính phủ trong việc cắt giảm</w:t>
      </w:r>
      <w:r w:rsidR="009067EB" w:rsidRPr="00D039DC">
        <w:rPr>
          <w:bCs/>
          <w:sz w:val="28"/>
          <w:szCs w:val="28"/>
        </w:rPr>
        <w:t>, đơn giản hóa</w:t>
      </w:r>
      <w:r w:rsidRPr="00D039DC">
        <w:rPr>
          <w:bCs/>
          <w:sz w:val="28"/>
          <w:szCs w:val="28"/>
        </w:rPr>
        <w:t xml:space="preserve"> điều kiện </w:t>
      </w:r>
      <w:r w:rsidR="00B76933" w:rsidRPr="00D039DC">
        <w:rPr>
          <w:bCs/>
          <w:sz w:val="28"/>
          <w:szCs w:val="28"/>
        </w:rPr>
        <w:t>đầu tư</w:t>
      </w:r>
      <w:r w:rsidR="009067EB" w:rsidRPr="00D039DC">
        <w:rPr>
          <w:bCs/>
          <w:sz w:val="28"/>
          <w:szCs w:val="28"/>
        </w:rPr>
        <w:t>,</w:t>
      </w:r>
      <w:r w:rsidR="00B76933" w:rsidRPr="00D039DC">
        <w:rPr>
          <w:bCs/>
          <w:sz w:val="28"/>
          <w:szCs w:val="28"/>
        </w:rPr>
        <w:t xml:space="preserve"> kinh doanh</w:t>
      </w:r>
      <w:r w:rsidR="00F41907" w:rsidRPr="00D039DC">
        <w:rPr>
          <w:bCs/>
          <w:sz w:val="28"/>
          <w:szCs w:val="28"/>
        </w:rPr>
        <w:t xml:space="preserve"> và thủ tục hành chính nhằm</w:t>
      </w:r>
      <w:r w:rsidR="00B76933" w:rsidRPr="00D039DC">
        <w:rPr>
          <w:bCs/>
          <w:sz w:val="28"/>
          <w:szCs w:val="28"/>
        </w:rPr>
        <w:t xml:space="preserve"> tạo thuận lợi cho doanh nghiệp</w:t>
      </w:r>
      <w:r w:rsidR="00127E72" w:rsidRPr="00D039DC">
        <w:rPr>
          <w:bCs/>
          <w:sz w:val="28"/>
          <w:szCs w:val="28"/>
        </w:rPr>
        <w:t xml:space="preserve"> </w:t>
      </w:r>
      <w:r w:rsidR="00127E72" w:rsidRPr="00D039DC">
        <w:rPr>
          <w:color w:val="000000"/>
          <w:sz w:val="28"/>
          <w:szCs w:val="28"/>
          <w:lang w:val="pt-BR"/>
        </w:rPr>
        <w:t>và khắc phục các nội dung bất cập nêu trên</w:t>
      </w:r>
      <w:r w:rsidR="00B76933" w:rsidRPr="00D039DC">
        <w:rPr>
          <w:bCs/>
          <w:sz w:val="28"/>
          <w:szCs w:val="28"/>
        </w:rPr>
        <w:t>.</w:t>
      </w:r>
      <w:r w:rsidRPr="00D039DC">
        <w:rPr>
          <w:bCs/>
          <w:sz w:val="28"/>
          <w:szCs w:val="28"/>
        </w:rPr>
        <w:t xml:space="preserve"> </w:t>
      </w:r>
    </w:p>
    <w:bookmarkEnd w:id="5"/>
    <w:bookmarkEnd w:id="6"/>
    <w:p w:rsidR="008E3ECF" w:rsidRDefault="008E3ECF" w:rsidP="008E3ECF">
      <w:pPr>
        <w:spacing w:before="120" w:after="120" w:line="312" w:lineRule="auto"/>
        <w:ind w:firstLine="567"/>
        <w:jc w:val="both"/>
        <w:rPr>
          <w:b/>
          <w:bCs/>
          <w:noProof/>
          <w:sz w:val="28"/>
          <w:szCs w:val="28"/>
        </w:rPr>
      </w:pPr>
    </w:p>
    <w:p w:rsidR="008D01BD" w:rsidRPr="00D039DC" w:rsidRDefault="008D01BD" w:rsidP="008E3ECF">
      <w:pPr>
        <w:spacing w:before="120" w:after="120" w:line="312" w:lineRule="auto"/>
        <w:ind w:firstLine="567"/>
        <w:jc w:val="both"/>
        <w:rPr>
          <w:b/>
          <w:bCs/>
          <w:noProof/>
          <w:sz w:val="28"/>
          <w:szCs w:val="28"/>
        </w:rPr>
      </w:pPr>
      <w:r w:rsidRPr="00D039DC">
        <w:rPr>
          <w:b/>
          <w:bCs/>
          <w:noProof/>
          <w:sz w:val="28"/>
          <w:szCs w:val="28"/>
        </w:rPr>
        <w:t xml:space="preserve">II. NGUYÊN TẮC XÂY DỰNG </w:t>
      </w:r>
      <w:r w:rsidR="009067EB" w:rsidRPr="00D039DC">
        <w:rPr>
          <w:b/>
          <w:bCs/>
          <w:noProof/>
          <w:sz w:val="28"/>
          <w:szCs w:val="28"/>
        </w:rPr>
        <w:t xml:space="preserve">DỰ THẢO </w:t>
      </w:r>
      <w:r w:rsidRPr="00D039DC">
        <w:rPr>
          <w:b/>
          <w:bCs/>
          <w:noProof/>
          <w:sz w:val="28"/>
          <w:szCs w:val="28"/>
        </w:rPr>
        <w:t>NGHỊ ĐỊNH</w:t>
      </w:r>
    </w:p>
    <w:p w:rsidR="008D01BD" w:rsidRPr="00D039DC" w:rsidRDefault="008D01BD" w:rsidP="008E3ECF">
      <w:pPr>
        <w:spacing w:before="120" w:after="120" w:line="312" w:lineRule="auto"/>
        <w:ind w:firstLine="567"/>
        <w:jc w:val="both"/>
        <w:rPr>
          <w:bCs/>
          <w:noProof/>
          <w:sz w:val="28"/>
          <w:szCs w:val="28"/>
        </w:rPr>
      </w:pPr>
      <w:r w:rsidRPr="00D039DC">
        <w:rPr>
          <w:bCs/>
          <w:noProof/>
          <w:sz w:val="28"/>
          <w:szCs w:val="28"/>
        </w:rPr>
        <w:t xml:space="preserve">1. </w:t>
      </w:r>
      <w:r w:rsidR="007A69F7" w:rsidRPr="00D039DC">
        <w:rPr>
          <w:bCs/>
          <w:noProof/>
          <w:sz w:val="28"/>
          <w:szCs w:val="28"/>
        </w:rPr>
        <w:t>V</w:t>
      </w:r>
      <w:r w:rsidRPr="00D039DC">
        <w:rPr>
          <w:bCs/>
          <w:noProof/>
          <w:sz w:val="28"/>
          <w:szCs w:val="28"/>
        </w:rPr>
        <w:t>iệc cắt giảm, đơn giản hóa điều kiệ</w:t>
      </w:r>
      <w:r w:rsidR="005671FA" w:rsidRPr="00D039DC">
        <w:rPr>
          <w:bCs/>
          <w:noProof/>
          <w:sz w:val="28"/>
          <w:szCs w:val="28"/>
        </w:rPr>
        <w:t xml:space="preserve">n </w:t>
      </w:r>
      <w:r w:rsidR="000538EE" w:rsidRPr="00D039DC">
        <w:rPr>
          <w:bCs/>
          <w:noProof/>
          <w:sz w:val="28"/>
          <w:szCs w:val="28"/>
        </w:rPr>
        <w:t xml:space="preserve">đầu tư, </w:t>
      </w:r>
      <w:r w:rsidR="005671FA" w:rsidRPr="00D039DC">
        <w:rPr>
          <w:bCs/>
          <w:noProof/>
          <w:sz w:val="28"/>
          <w:szCs w:val="28"/>
        </w:rPr>
        <w:t xml:space="preserve">kinh doanh </w:t>
      </w:r>
      <w:r w:rsidR="007A69F7" w:rsidRPr="00D039DC">
        <w:rPr>
          <w:bCs/>
          <w:noProof/>
          <w:sz w:val="28"/>
          <w:szCs w:val="28"/>
        </w:rPr>
        <w:t>phải tạo thuận</w:t>
      </w:r>
      <w:r w:rsidRPr="00D039DC">
        <w:rPr>
          <w:bCs/>
          <w:noProof/>
          <w:sz w:val="28"/>
          <w:szCs w:val="28"/>
        </w:rPr>
        <w:t xml:space="preserve"> </w:t>
      </w:r>
      <w:r w:rsidR="007A69F7" w:rsidRPr="00D039DC">
        <w:rPr>
          <w:bCs/>
          <w:noProof/>
          <w:sz w:val="28"/>
          <w:szCs w:val="28"/>
        </w:rPr>
        <w:t xml:space="preserve"> lợi </w:t>
      </w:r>
      <w:r w:rsidRPr="00D039DC">
        <w:rPr>
          <w:bCs/>
          <w:noProof/>
          <w:sz w:val="28"/>
          <w:szCs w:val="28"/>
        </w:rPr>
        <w:t xml:space="preserve">cho doanh nghiệp; </w:t>
      </w:r>
      <w:r w:rsidR="004B65F7" w:rsidRPr="00D039DC">
        <w:rPr>
          <w:bCs/>
          <w:noProof/>
          <w:sz w:val="28"/>
          <w:szCs w:val="28"/>
        </w:rPr>
        <w:t>thực hiện nghiêm túc</w:t>
      </w:r>
      <w:r w:rsidRPr="00D039DC">
        <w:rPr>
          <w:bCs/>
          <w:noProof/>
          <w:sz w:val="28"/>
          <w:szCs w:val="28"/>
        </w:rPr>
        <w:t xml:space="preserve"> chỉ đạo của Chính phủ.</w:t>
      </w:r>
    </w:p>
    <w:p w:rsidR="00AC577A" w:rsidRPr="00D039DC" w:rsidRDefault="008D01BD" w:rsidP="008E3ECF">
      <w:pPr>
        <w:spacing w:before="120" w:after="120" w:line="312" w:lineRule="auto"/>
        <w:ind w:firstLine="567"/>
        <w:jc w:val="both"/>
        <w:rPr>
          <w:bCs/>
          <w:noProof/>
          <w:sz w:val="28"/>
          <w:szCs w:val="28"/>
        </w:rPr>
      </w:pPr>
      <w:r w:rsidRPr="00D039DC">
        <w:rPr>
          <w:bCs/>
          <w:noProof/>
          <w:sz w:val="28"/>
          <w:szCs w:val="28"/>
        </w:rPr>
        <w:t>2. Góp phần chuyển dần tư duy, phương thức quản lý nhà nước từ tiền kiểm sang hậu kiểm trong thực hiện cá</w:t>
      </w:r>
      <w:r w:rsidR="00AC577A" w:rsidRPr="00D039DC">
        <w:rPr>
          <w:bCs/>
          <w:noProof/>
          <w:sz w:val="28"/>
          <w:szCs w:val="28"/>
        </w:rPr>
        <w:t xml:space="preserve">c điều kiện </w:t>
      </w:r>
      <w:r w:rsidR="000538EE" w:rsidRPr="00D039DC">
        <w:rPr>
          <w:bCs/>
          <w:noProof/>
          <w:sz w:val="28"/>
          <w:szCs w:val="28"/>
        </w:rPr>
        <w:t>đ</w:t>
      </w:r>
      <w:r w:rsidR="00843797" w:rsidRPr="00D039DC">
        <w:rPr>
          <w:bCs/>
          <w:noProof/>
          <w:sz w:val="28"/>
          <w:szCs w:val="28"/>
        </w:rPr>
        <w:t>ầu</w:t>
      </w:r>
      <w:r w:rsidR="000538EE" w:rsidRPr="00D039DC">
        <w:rPr>
          <w:bCs/>
          <w:noProof/>
          <w:sz w:val="28"/>
          <w:szCs w:val="28"/>
        </w:rPr>
        <w:t xml:space="preserve"> tư, kinh doanh; bảo </w:t>
      </w:r>
      <w:r w:rsidR="00AC577A" w:rsidRPr="00D039DC">
        <w:rPr>
          <w:bCs/>
          <w:noProof/>
          <w:sz w:val="28"/>
          <w:szCs w:val="28"/>
        </w:rPr>
        <w:t>đảm tính khả thi, nguồn lực của c</w:t>
      </w:r>
      <w:r w:rsidR="002D7FF7" w:rsidRPr="00D039DC">
        <w:rPr>
          <w:bCs/>
          <w:noProof/>
          <w:sz w:val="28"/>
          <w:szCs w:val="28"/>
        </w:rPr>
        <w:t>ơ quan quản lý nhà nước.</w:t>
      </w:r>
    </w:p>
    <w:p w:rsidR="002D7FF7" w:rsidRDefault="007A69F7" w:rsidP="008E3ECF">
      <w:pPr>
        <w:spacing w:before="120" w:after="120" w:line="312" w:lineRule="auto"/>
        <w:ind w:firstLine="567"/>
        <w:jc w:val="both"/>
        <w:rPr>
          <w:bCs/>
          <w:noProof/>
          <w:sz w:val="28"/>
          <w:szCs w:val="28"/>
        </w:rPr>
      </w:pPr>
      <w:r w:rsidRPr="00D039DC">
        <w:rPr>
          <w:bCs/>
          <w:noProof/>
          <w:sz w:val="28"/>
          <w:szCs w:val="28"/>
        </w:rPr>
        <w:t>3</w:t>
      </w:r>
      <w:r w:rsidR="002D7FF7" w:rsidRPr="00D039DC">
        <w:rPr>
          <w:bCs/>
          <w:noProof/>
          <w:sz w:val="28"/>
          <w:szCs w:val="28"/>
        </w:rPr>
        <w:t xml:space="preserve">. </w:t>
      </w:r>
      <w:r w:rsidRPr="00D039DC">
        <w:rPr>
          <w:bCs/>
          <w:noProof/>
          <w:sz w:val="28"/>
          <w:szCs w:val="28"/>
        </w:rPr>
        <w:t>G</w:t>
      </w:r>
      <w:r w:rsidR="002D7FF7" w:rsidRPr="00D039DC">
        <w:rPr>
          <w:bCs/>
          <w:noProof/>
          <w:sz w:val="28"/>
          <w:szCs w:val="28"/>
        </w:rPr>
        <w:t>ắn với công tác cải cách hành chính</w:t>
      </w:r>
      <w:r w:rsidRPr="00D039DC">
        <w:rPr>
          <w:bCs/>
          <w:noProof/>
          <w:sz w:val="28"/>
          <w:szCs w:val="28"/>
        </w:rPr>
        <w:t>,</w:t>
      </w:r>
      <w:r w:rsidR="002D7FF7" w:rsidRPr="00D039DC">
        <w:rPr>
          <w:bCs/>
          <w:noProof/>
          <w:sz w:val="28"/>
          <w:szCs w:val="28"/>
        </w:rPr>
        <w:t xml:space="preserve"> nhất là cải cách thể chế, cải cách thủ tục hành chính.</w:t>
      </w:r>
    </w:p>
    <w:p w:rsidR="008E3ECF" w:rsidRDefault="008E3ECF" w:rsidP="008E3ECF">
      <w:pPr>
        <w:spacing w:before="120" w:after="120" w:line="312" w:lineRule="auto"/>
        <w:ind w:firstLine="567"/>
        <w:jc w:val="both"/>
        <w:rPr>
          <w:b/>
          <w:bCs/>
          <w:noProof/>
          <w:sz w:val="28"/>
          <w:szCs w:val="28"/>
        </w:rPr>
      </w:pPr>
    </w:p>
    <w:p w:rsidR="002D7FF7" w:rsidRPr="00D039DC" w:rsidRDefault="002D7FF7" w:rsidP="008E3ECF">
      <w:pPr>
        <w:spacing w:before="120" w:after="120" w:line="312" w:lineRule="auto"/>
        <w:ind w:firstLine="567"/>
        <w:jc w:val="both"/>
        <w:rPr>
          <w:b/>
          <w:bCs/>
          <w:noProof/>
          <w:sz w:val="28"/>
          <w:szCs w:val="28"/>
        </w:rPr>
      </w:pPr>
      <w:r w:rsidRPr="00D039DC">
        <w:rPr>
          <w:b/>
          <w:bCs/>
          <w:noProof/>
          <w:sz w:val="28"/>
          <w:szCs w:val="28"/>
        </w:rPr>
        <w:t xml:space="preserve">III. QUÁ TRÌNH XÂY DỰNG </w:t>
      </w:r>
      <w:r w:rsidR="000538EE" w:rsidRPr="00D039DC">
        <w:rPr>
          <w:b/>
          <w:bCs/>
          <w:noProof/>
          <w:sz w:val="28"/>
          <w:szCs w:val="28"/>
        </w:rPr>
        <w:t xml:space="preserve">DỰ THẢO </w:t>
      </w:r>
      <w:r w:rsidRPr="00D039DC">
        <w:rPr>
          <w:b/>
          <w:bCs/>
          <w:noProof/>
          <w:sz w:val="28"/>
          <w:szCs w:val="28"/>
        </w:rPr>
        <w:t>NGHỊ ĐỊNH</w:t>
      </w:r>
    </w:p>
    <w:p w:rsidR="0044711D" w:rsidRPr="00D039DC" w:rsidRDefault="0044711D" w:rsidP="008E3ECF">
      <w:pPr>
        <w:spacing w:before="120" w:after="120" w:line="312" w:lineRule="auto"/>
        <w:ind w:firstLine="567"/>
        <w:jc w:val="both"/>
        <w:rPr>
          <w:bCs/>
          <w:sz w:val="28"/>
          <w:szCs w:val="28"/>
        </w:rPr>
      </w:pPr>
      <w:r w:rsidRPr="00D039DC">
        <w:rPr>
          <w:bCs/>
          <w:sz w:val="28"/>
          <w:szCs w:val="28"/>
        </w:rPr>
        <w:t xml:space="preserve">Trong quá trình xây dựng </w:t>
      </w:r>
      <w:r w:rsidR="000538EE" w:rsidRPr="00D039DC">
        <w:rPr>
          <w:bCs/>
          <w:sz w:val="28"/>
          <w:szCs w:val="28"/>
        </w:rPr>
        <w:t xml:space="preserve">dự thảo </w:t>
      </w:r>
      <w:r w:rsidRPr="00D039DC">
        <w:rPr>
          <w:bCs/>
          <w:sz w:val="28"/>
          <w:szCs w:val="28"/>
        </w:rPr>
        <w:t xml:space="preserve">Nghị định, Bộ </w:t>
      </w:r>
      <w:r w:rsidR="00A47D55" w:rsidRPr="00D039DC">
        <w:rPr>
          <w:bCs/>
          <w:sz w:val="28"/>
          <w:szCs w:val="28"/>
        </w:rPr>
        <w:t>Y tế</w:t>
      </w:r>
      <w:r w:rsidRPr="00D039DC">
        <w:rPr>
          <w:bCs/>
          <w:sz w:val="28"/>
          <w:szCs w:val="28"/>
        </w:rPr>
        <w:t xml:space="preserve"> đã chủ trì, phối hợp với các Bộ, ngành và tổ chức liên quan thực hiện các </w:t>
      </w:r>
      <w:r w:rsidR="00183979" w:rsidRPr="00D039DC">
        <w:rPr>
          <w:bCs/>
          <w:sz w:val="28"/>
          <w:szCs w:val="28"/>
        </w:rPr>
        <w:t xml:space="preserve">công việc </w:t>
      </w:r>
      <w:r w:rsidRPr="00D039DC">
        <w:rPr>
          <w:bCs/>
          <w:sz w:val="28"/>
          <w:szCs w:val="28"/>
        </w:rPr>
        <w:t xml:space="preserve">sau đây: </w:t>
      </w:r>
    </w:p>
    <w:p w:rsidR="0044711D" w:rsidRPr="00D039DC" w:rsidRDefault="003D66D5" w:rsidP="008E3ECF">
      <w:pPr>
        <w:spacing w:before="120" w:after="120" w:line="312" w:lineRule="auto"/>
        <w:ind w:firstLine="567"/>
        <w:jc w:val="both"/>
        <w:rPr>
          <w:bCs/>
          <w:spacing w:val="-2"/>
          <w:sz w:val="28"/>
          <w:szCs w:val="28"/>
        </w:rPr>
      </w:pPr>
      <w:r w:rsidRPr="00D039DC">
        <w:rPr>
          <w:bCs/>
          <w:noProof/>
          <w:spacing w:val="-2"/>
          <w:sz w:val="28"/>
          <w:szCs w:val="28"/>
        </w:rPr>
        <w:t>1.</w:t>
      </w:r>
      <w:r w:rsidR="0044711D" w:rsidRPr="00D039DC">
        <w:rPr>
          <w:bCs/>
          <w:noProof/>
          <w:spacing w:val="-2"/>
          <w:sz w:val="28"/>
          <w:szCs w:val="28"/>
        </w:rPr>
        <w:t xml:space="preserve"> </w:t>
      </w:r>
      <w:r w:rsidR="00183979" w:rsidRPr="00D039DC">
        <w:rPr>
          <w:bCs/>
          <w:noProof/>
          <w:spacing w:val="-2"/>
          <w:sz w:val="28"/>
          <w:szCs w:val="28"/>
        </w:rPr>
        <w:t>Rà soát các điều kiện đầu tư, kinh doanh trong lĩnh vực</w:t>
      </w:r>
      <w:r w:rsidR="00843797" w:rsidRPr="00D039DC">
        <w:rPr>
          <w:bCs/>
          <w:noProof/>
          <w:spacing w:val="-2"/>
          <w:sz w:val="28"/>
          <w:szCs w:val="28"/>
        </w:rPr>
        <w:t xml:space="preserve"> trang thiết bị</w:t>
      </w:r>
      <w:r w:rsidR="00183979" w:rsidRPr="00D039DC">
        <w:rPr>
          <w:bCs/>
          <w:noProof/>
          <w:spacing w:val="-2"/>
          <w:sz w:val="28"/>
          <w:szCs w:val="28"/>
        </w:rPr>
        <w:t xml:space="preserve"> </w:t>
      </w:r>
      <w:r w:rsidR="00A47D55" w:rsidRPr="00D039DC">
        <w:rPr>
          <w:bCs/>
          <w:noProof/>
          <w:spacing w:val="-2"/>
          <w:sz w:val="28"/>
          <w:szCs w:val="28"/>
        </w:rPr>
        <w:t>y tế</w:t>
      </w:r>
      <w:r w:rsidR="00EE4114" w:rsidRPr="00D039DC">
        <w:rPr>
          <w:bCs/>
          <w:spacing w:val="-2"/>
          <w:sz w:val="28"/>
          <w:szCs w:val="28"/>
        </w:rPr>
        <w:t>.</w:t>
      </w:r>
    </w:p>
    <w:p w:rsidR="0044711D" w:rsidRPr="00D039DC" w:rsidRDefault="00863B12" w:rsidP="008E3ECF">
      <w:pPr>
        <w:spacing w:before="120" w:after="120" w:line="312" w:lineRule="auto"/>
        <w:ind w:firstLine="567"/>
        <w:jc w:val="both"/>
        <w:rPr>
          <w:bCs/>
          <w:noProof/>
          <w:sz w:val="28"/>
          <w:szCs w:val="28"/>
        </w:rPr>
      </w:pPr>
      <w:r w:rsidRPr="00D039DC">
        <w:rPr>
          <w:bCs/>
          <w:noProof/>
          <w:sz w:val="28"/>
          <w:szCs w:val="28"/>
        </w:rPr>
        <w:t xml:space="preserve">2. Xây dựng dự thảo Nghị định và </w:t>
      </w:r>
      <w:r w:rsidR="0044711D" w:rsidRPr="00D039DC">
        <w:rPr>
          <w:bCs/>
          <w:noProof/>
          <w:sz w:val="28"/>
          <w:szCs w:val="28"/>
        </w:rPr>
        <w:t>Tờ trình</w:t>
      </w:r>
      <w:r w:rsidR="00ED158B" w:rsidRPr="00D039DC">
        <w:rPr>
          <w:bCs/>
          <w:noProof/>
          <w:sz w:val="28"/>
          <w:szCs w:val="28"/>
        </w:rPr>
        <w:t>.</w:t>
      </w:r>
    </w:p>
    <w:p w:rsidR="00ED158B" w:rsidRPr="00D039DC" w:rsidRDefault="00B36EF7" w:rsidP="008E3ECF">
      <w:pPr>
        <w:spacing w:before="120" w:after="120" w:line="312" w:lineRule="auto"/>
        <w:ind w:firstLine="567"/>
        <w:jc w:val="both"/>
        <w:rPr>
          <w:bCs/>
          <w:noProof/>
          <w:sz w:val="28"/>
          <w:szCs w:val="28"/>
        </w:rPr>
      </w:pPr>
      <w:r w:rsidRPr="00D039DC">
        <w:rPr>
          <w:bCs/>
          <w:noProof/>
          <w:sz w:val="28"/>
          <w:szCs w:val="28"/>
        </w:rPr>
        <w:t>3.</w:t>
      </w:r>
      <w:r w:rsidR="0096652B" w:rsidRPr="00D039DC">
        <w:rPr>
          <w:bCs/>
          <w:noProof/>
          <w:sz w:val="28"/>
          <w:szCs w:val="28"/>
        </w:rPr>
        <w:t xml:space="preserve"> </w:t>
      </w:r>
      <w:r w:rsidR="00ED158B" w:rsidRPr="00D039DC">
        <w:rPr>
          <w:bCs/>
          <w:noProof/>
          <w:sz w:val="28"/>
          <w:szCs w:val="28"/>
        </w:rPr>
        <w:t>Đăng tải dự thảo Nghị định trên Cổng thông tin điện tử của Chính phủ và của Bộ để lấy ý kiến tổ chức, cá nhân</w:t>
      </w:r>
      <w:r w:rsidR="007A69F7" w:rsidRPr="00D039DC">
        <w:rPr>
          <w:bCs/>
          <w:noProof/>
          <w:sz w:val="28"/>
          <w:szCs w:val="28"/>
        </w:rPr>
        <w:t xml:space="preserve">; </w:t>
      </w:r>
      <w:r w:rsidR="00ED158B" w:rsidRPr="00D039DC">
        <w:rPr>
          <w:bCs/>
          <w:noProof/>
          <w:sz w:val="28"/>
          <w:szCs w:val="28"/>
        </w:rPr>
        <w:t>lấy ý kiến góp ý bằng văn bản của</w:t>
      </w:r>
      <w:r w:rsidR="003E1F35" w:rsidRPr="00D039DC">
        <w:rPr>
          <w:bCs/>
          <w:noProof/>
          <w:sz w:val="28"/>
          <w:szCs w:val="28"/>
        </w:rPr>
        <w:t xml:space="preserve"> Bộ, ngành, địa phương,</w:t>
      </w:r>
      <w:r w:rsidR="007A69F7" w:rsidRPr="00D039DC">
        <w:rPr>
          <w:bCs/>
          <w:noProof/>
          <w:sz w:val="28"/>
          <w:szCs w:val="28"/>
        </w:rPr>
        <w:t xml:space="preserve"> tổ chức liên quan</w:t>
      </w:r>
      <w:r w:rsidR="00ED158B" w:rsidRPr="00D039DC">
        <w:rPr>
          <w:bCs/>
          <w:noProof/>
          <w:sz w:val="28"/>
          <w:szCs w:val="28"/>
        </w:rPr>
        <w:t>.</w:t>
      </w:r>
    </w:p>
    <w:p w:rsidR="00EE4114" w:rsidRPr="00D039DC" w:rsidRDefault="00ED158B" w:rsidP="008E3ECF">
      <w:pPr>
        <w:spacing w:before="120" w:after="120" w:line="312" w:lineRule="auto"/>
        <w:ind w:firstLine="567"/>
        <w:jc w:val="both"/>
        <w:rPr>
          <w:bCs/>
          <w:noProof/>
          <w:sz w:val="28"/>
          <w:szCs w:val="28"/>
        </w:rPr>
      </w:pPr>
      <w:r w:rsidRPr="00D039DC">
        <w:rPr>
          <w:bCs/>
          <w:noProof/>
          <w:sz w:val="28"/>
          <w:szCs w:val="28"/>
        </w:rPr>
        <w:lastRenderedPageBreak/>
        <w:t xml:space="preserve">4. </w:t>
      </w:r>
      <w:r w:rsidR="00EE4114" w:rsidRPr="00D039DC">
        <w:rPr>
          <w:bCs/>
          <w:noProof/>
          <w:sz w:val="28"/>
          <w:szCs w:val="28"/>
        </w:rPr>
        <w:t xml:space="preserve">Tổ chức tọa đàm, </w:t>
      </w:r>
      <w:r w:rsidRPr="00D039DC">
        <w:rPr>
          <w:bCs/>
          <w:noProof/>
          <w:sz w:val="28"/>
          <w:szCs w:val="28"/>
        </w:rPr>
        <w:t>Hội nghị, Hội thảo</w:t>
      </w:r>
      <w:r w:rsidR="00B36EF7" w:rsidRPr="00D039DC">
        <w:rPr>
          <w:bCs/>
          <w:noProof/>
          <w:sz w:val="28"/>
          <w:szCs w:val="28"/>
        </w:rPr>
        <w:t xml:space="preserve"> có sự tham gia của các Bộ, ngành, cơ quan, tổ chức có liên quan để </w:t>
      </w:r>
      <w:r w:rsidR="008316FD">
        <w:rPr>
          <w:bCs/>
          <w:noProof/>
          <w:sz w:val="28"/>
          <w:szCs w:val="28"/>
        </w:rPr>
        <w:t>xin ý kiến</w:t>
      </w:r>
      <w:r w:rsidR="003E1F35" w:rsidRPr="00D039DC">
        <w:rPr>
          <w:bCs/>
          <w:noProof/>
          <w:sz w:val="28"/>
          <w:szCs w:val="28"/>
        </w:rPr>
        <w:t xml:space="preserve"> </w:t>
      </w:r>
      <w:r w:rsidR="00B36EF7" w:rsidRPr="00D039DC">
        <w:rPr>
          <w:bCs/>
          <w:noProof/>
          <w:sz w:val="28"/>
          <w:szCs w:val="28"/>
        </w:rPr>
        <w:t>về các nội dung dự thảo Nghị định.</w:t>
      </w:r>
    </w:p>
    <w:p w:rsidR="00ED158B" w:rsidRPr="00D039DC" w:rsidRDefault="003E1F35" w:rsidP="008E3ECF">
      <w:pPr>
        <w:spacing w:before="120" w:after="120" w:line="312" w:lineRule="auto"/>
        <w:ind w:firstLine="567"/>
        <w:jc w:val="both"/>
        <w:rPr>
          <w:bCs/>
          <w:noProof/>
          <w:sz w:val="28"/>
          <w:szCs w:val="28"/>
        </w:rPr>
      </w:pPr>
      <w:r w:rsidRPr="00D039DC">
        <w:rPr>
          <w:bCs/>
          <w:noProof/>
          <w:sz w:val="28"/>
          <w:szCs w:val="28"/>
        </w:rPr>
        <w:t xml:space="preserve">5. Hoàn thiện dự thảo </w:t>
      </w:r>
      <w:r w:rsidR="007A69F7" w:rsidRPr="00D039DC">
        <w:rPr>
          <w:bCs/>
          <w:noProof/>
          <w:sz w:val="28"/>
          <w:szCs w:val="28"/>
        </w:rPr>
        <w:t xml:space="preserve">Tờ trình, </w:t>
      </w:r>
      <w:r w:rsidRPr="00D039DC">
        <w:rPr>
          <w:bCs/>
          <w:noProof/>
          <w:sz w:val="28"/>
          <w:szCs w:val="28"/>
        </w:rPr>
        <w:t>Nghị định theo ý kiến góp ý.</w:t>
      </w:r>
    </w:p>
    <w:p w:rsidR="003E1F35" w:rsidRPr="00D039DC" w:rsidRDefault="003E1F35" w:rsidP="008E3ECF">
      <w:pPr>
        <w:spacing w:before="120" w:after="120" w:line="312" w:lineRule="auto"/>
        <w:ind w:firstLine="567"/>
        <w:jc w:val="both"/>
        <w:rPr>
          <w:bCs/>
          <w:noProof/>
          <w:sz w:val="28"/>
          <w:szCs w:val="28"/>
        </w:rPr>
      </w:pPr>
      <w:r w:rsidRPr="00D039DC">
        <w:rPr>
          <w:bCs/>
          <w:noProof/>
          <w:sz w:val="28"/>
          <w:szCs w:val="28"/>
        </w:rPr>
        <w:t>6. Gửi Bộ Tư pháp thẩm định.</w:t>
      </w:r>
    </w:p>
    <w:p w:rsidR="003E1F35" w:rsidRDefault="003E1F35" w:rsidP="008E3ECF">
      <w:pPr>
        <w:spacing w:before="120" w:after="120" w:line="312" w:lineRule="auto"/>
        <w:ind w:firstLine="567"/>
        <w:jc w:val="both"/>
        <w:rPr>
          <w:bCs/>
          <w:noProof/>
          <w:sz w:val="28"/>
          <w:szCs w:val="28"/>
        </w:rPr>
      </w:pPr>
      <w:r w:rsidRPr="00D039DC">
        <w:rPr>
          <w:bCs/>
          <w:noProof/>
          <w:sz w:val="28"/>
          <w:szCs w:val="28"/>
        </w:rPr>
        <w:t>7. Giải trình, tiếp thu ý kiến thẩm định của Bộ Tư pháp; hoàn thiện hồ sơ dự thảo Nghị định trình Chính phủ.</w:t>
      </w:r>
    </w:p>
    <w:p w:rsidR="008E3ECF" w:rsidRDefault="008E3ECF" w:rsidP="008E3ECF">
      <w:pPr>
        <w:spacing w:before="120" w:after="120" w:line="312" w:lineRule="auto"/>
        <w:ind w:firstLine="567"/>
        <w:jc w:val="both"/>
        <w:rPr>
          <w:b/>
          <w:bCs/>
          <w:noProof/>
          <w:sz w:val="28"/>
          <w:szCs w:val="28"/>
        </w:rPr>
      </w:pPr>
    </w:p>
    <w:p w:rsidR="002D7FF7" w:rsidRPr="00D039DC" w:rsidRDefault="002D7FF7" w:rsidP="008E3ECF">
      <w:pPr>
        <w:spacing w:before="120" w:after="120" w:line="312" w:lineRule="auto"/>
        <w:ind w:firstLine="567"/>
        <w:jc w:val="both"/>
        <w:rPr>
          <w:b/>
          <w:bCs/>
          <w:noProof/>
          <w:sz w:val="28"/>
          <w:szCs w:val="28"/>
        </w:rPr>
      </w:pPr>
      <w:r w:rsidRPr="00D039DC">
        <w:rPr>
          <w:b/>
          <w:bCs/>
          <w:noProof/>
          <w:sz w:val="28"/>
          <w:szCs w:val="28"/>
        </w:rPr>
        <w:t xml:space="preserve">IV. </w:t>
      </w:r>
      <w:r w:rsidR="0003642E" w:rsidRPr="00D039DC">
        <w:rPr>
          <w:b/>
          <w:bCs/>
          <w:noProof/>
          <w:sz w:val="28"/>
          <w:szCs w:val="28"/>
        </w:rPr>
        <w:t xml:space="preserve">BỐ CỤC VÀ </w:t>
      </w:r>
      <w:r w:rsidRPr="00D039DC">
        <w:rPr>
          <w:b/>
          <w:bCs/>
          <w:noProof/>
          <w:sz w:val="28"/>
          <w:szCs w:val="28"/>
        </w:rPr>
        <w:t>NỘI DUNG DỰ THẢO NGHỊ ĐỊNH</w:t>
      </w:r>
    </w:p>
    <w:p w:rsidR="00F346F9" w:rsidRPr="00D039DC" w:rsidRDefault="00F346F9" w:rsidP="008E3ECF">
      <w:pPr>
        <w:spacing w:before="120" w:after="120" w:line="312" w:lineRule="auto"/>
        <w:ind w:firstLine="567"/>
        <w:jc w:val="both"/>
        <w:rPr>
          <w:bCs/>
          <w:noProof/>
          <w:sz w:val="28"/>
          <w:szCs w:val="28"/>
        </w:rPr>
      </w:pPr>
      <w:r w:rsidRPr="00D039DC">
        <w:rPr>
          <w:bCs/>
          <w:noProof/>
          <w:sz w:val="28"/>
          <w:szCs w:val="28"/>
        </w:rPr>
        <w:t xml:space="preserve">Dự thảo Nghị định gồm </w:t>
      </w:r>
      <w:r w:rsidR="00471009">
        <w:rPr>
          <w:bCs/>
          <w:noProof/>
          <w:sz w:val="28"/>
          <w:szCs w:val="28"/>
        </w:rPr>
        <w:t>9</w:t>
      </w:r>
      <w:r w:rsidRPr="00D039DC">
        <w:rPr>
          <w:bCs/>
          <w:noProof/>
          <w:sz w:val="28"/>
          <w:szCs w:val="28"/>
        </w:rPr>
        <w:t xml:space="preserve"> Điều, cụ thể như sau:</w:t>
      </w:r>
    </w:p>
    <w:p w:rsidR="00346A15" w:rsidRPr="00D039DC" w:rsidRDefault="00346A15" w:rsidP="008E3ECF">
      <w:pPr>
        <w:pStyle w:val="NormalWeb"/>
        <w:spacing w:before="120" w:beforeAutospacing="0" w:after="120" w:afterAutospacing="0" w:line="312" w:lineRule="auto"/>
        <w:ind w:firstLine="567"/>
        <w:jc w:val="both"/>
        <w:rPr>
          <w:sz w:val="28"/>
          <w:szCs w:val="28"/>
          <w:lang w:val="pt-BR"/>
        </w:rPr>
      </w:pPr>
      <w:bookmarkStart w:id="7" w:name="OLE_LINK28"/>
      <w:bookmarkStart w:id="8" w:name="OLE_LINK29"/>
      <w:r w:rsidRPr="00D039DC">
        <w:rPr>
          <w:sz w:val="28"/>
          <w:szCs w:val="28"/>
          <w:lang w:val="pt-BR"/>
        </w:rPr>
        <w:t>Điều 1</w:t>
      </w:r>
      <w:r w:rsidR="002F5CCF" w:rsidRPr="00D039DC">
        <w:rPr>
          <w:sz w:val="28"/>
          <w:szCs w:val="28"/>
          <w:lang w:val="pt-BR"/>
        </w:rPr>
        <w:t>.</w:t>
      </w:r>
      <w:r w:rsidRPr="00D039DC">
        <w:rPr>
          <w:sz w:val="28"/>
          <w:szCs w:val="28"/>
          <w:lang w:val="pt-BR"/>
        </w:rPr>
        <w:t xml:space="preserve"> </w:t>
      </w:r>
      <w:r w:rsidR="002F5CCF" w:rsidRPr="00D039DC">
        <w:rPr>
          <w:sz w:val="28"/>
          <w:szCs w:val="28"/>
          <w:lang w:val="pt-BR"/>
        </w:rPr>
        <w:t>S</w:t>
      </w:r>
      <w:r w:rsidRPr="00D039DC">
        <w:rPr>
          <w:sz w:val="28"/>
          <w:szCs w:val="28"/>
          <w:lang w:val="pt-BR"/>
        </w:rPr>
        <w:t>ửa đổi, bổ sung Điều 24 Nghị định số 36/2016/NĐ-CP</w:t>
      </w:r>
      <w:r w:rsidR="0003642E" w:rsidRPr="00D039DC">
        <w:rPr>
          <w:sz w:val="28"/>
          <w:szCs w:val="28"/>
          <w:lang w:val="pt-BR"/>
        </w:rPr>
        <w:t xml:space="preserve"> về thủ tục công bố tiêu chuẩn áp dụng theo hướng bổ sung quy định về thủ tục điều chỉnh nội dung công bố khi có sự thay đổi về chủ sở hữu hoặc cơ sở sản xuất.</w:t>
      </w:r>
    </w:p>
    <w:p w:rsidR="00346A15" w:rsidRPr="00D039DC" w:rsidRDefault="00346A15" w:rsidP="008E3ECF">
      <w:pPr>
        <w:pStyle w:val="NormalWeb"/>
        <w:spacing w:before="120" w:beforeAutospacing="0" w:after="120" w:afterAutospacing="0" w:line="312" w:lineRule="auto"/>
        <w:ind w:firstLine="567"/>
        <w:jc w:val="both"/>
        <w:rPr>
          <w:sz w:val="28"/>
          <w:szCs w:val="28"/>
          <w:lang w:val="pt-BR"/>
        </w:rPr>
      </w:pPr>
      <w:r w:rsidRPr="00D039DC">
        <w:rPr>
          <w:sz w:val="28"/>
          <w:szCs w:val="28"/>
          <w:lang w:val="pt-BR"/>
        </w:rPr>
        <w:t>Điều 2</w:t>
      </w:r>
      <w:r w:rsidR="002F5CCF" w:rsidRPr="00D039DC">
        <w:rPr>
          <w:sz w:val="28"/>
          <w:szCs w:val="28"/>
          <w:lang w:val="pt-BR"/>
        </w:rPr>
        <w:t>.</w:t>
      </w:r>
      <w:r w:rsidRPr="00D039DC">
        <w:rPr>
          <w:sz w:val="28"/>
          <w:szCs w:val="28"/>
          <w:lang w:val="pt-BR"/>
        </w:rPr>
        <w:t xml:space="preserve"> </w:t>
      </w:r>
      <w:r w:rsidR="002F5CCF" w:rsidRPr="00D039DC">
        <w:rPr>
          <w:sz w:val="28"/>
          <w:szCs w:val="28"/>
          <w:lang w:val="pt-BR"/>
        </w:rPr>
        <w:t>S</w:t>
      </w:r>
      <w:r w:rsidRPr="00D039DC">
        <w:rPr>
          <w:sz w:val="28"/>
          <w:szCs w:val="28"/>
          <w:lang w:val="pt-BR"/>
        </w:rPr>
        <w:t>ửa đổi, bổ sung điểm g, k, l khoản 1 Điều 26 Nghị định số 36/2016/NĐ-CP</w:t>
      </w:r>
    </w:p>
    <w:p w:rsidR="00346A15" w:rsidRPr="00D039DC" w:rsidRDefault="002F5CCF" w:rsidP="008E3ECF">
      <w:pPr>
        <w:pStyle w:val="NormalWeb"/>
        <w:spacing w:before="120" w:beforeAutospacing="0" w:after="120" w:afterAutospacing="0" w:line="312" w:lineRule="auto"/>
        <w:ind w:firstLine="567"/>
        <w:jc w:val="both"/>
        <w:rPr>
          <w:sz w:val="28"/>
          <w:szCs w:val="28"/>
          <w:lang w:val="pt-BR"/>
        </w:rPr>
      </w:pPr>
      <w:r w:rsidRPr="00D039DC">
        <w:rPr>
          <w:sz w:val="28"/>
          <w:szCs w:val="28"/>
          <w:lang w:val="pt-BR"/>
        </w:rPr>
        <w:t xml:space="preserve">Điều </w:t>
      </w:r>
      <w:r w:rsidR="00346A15" w:rsidRPr="00D039DC">
        <w:rPr>
          <w:sz w:val="28"/>
          <w:szCs w:val="28"/>
          <w:lang w:val="pt-BR"/>
        </w:rPr>
        <w:t>3. Bổ sung khoản 4 Điều 41 Nghị định số 36/2016/NĐ-CP</w:t>
      </w:r>
      <w:r w:rsidR="0003642E" w:rsidRPr="00D039DC">
        <w:rPr>
          <w:sz w:val="28"/>
          <w:szCs w:val="28"/>
          <w:lang w:val="pt-BR"/>
        </w:rPr>
        <w:t xml:space="preserve"> về hồ sơ đề nghị cấp mới số lưu hành theo hướng cho phép </w:t>
      </w:r>
      <w:r w:rsidR="0003642E" w:rsidRPr="00D039DC">
        <w:rPr>
          <w:iCs/>
          <w:spacing w:val="-4"/>
          <w:sz w:val="28"/>
          <w:szCs w:val="28"/>
          <w:lang w:val="pt-BR"/>
        </w:rPr>
        <w:t>trang thiết bị y tế sản xuất trong nước loại B, C, D và không phải là trang thiết bị chẩn đoán in vitro được sử dụng báo cáo đánh giá an toàn và hiệu quả để thay thế cho một số thông tin trong báo cáo thử lâm sàng.</w:t>
      </w:r>
    </w:p>
    <w:p w:rsidR="00346A15" w:rsidRPr="00D039DC" w:rsidRDefault="002F5CCF" w:rsidP="008E3ECF">
      <w:pPr>
        <w:pStyle w:val="NormalWeb"/>
        <w:spacing w:before="120" w:beforeAutospacing="0" w:after="120" w:afterAutospacing="0" w:line="312" w:lineRule="auto"/>
        <w:ind w:firstLine="567"/>
        <w:jc w:val="both"/>
        <w:rPr>
          <w:sz w:val="28"/>
          <w:szCs w:val="28"/>
          <w:lang w:val="pt-BR"/>
        </w:rPr>
      </w:pPr>
      <w:r w:rsidRPr="00D039DC">
        <w:rPr>
          <w:sz w:val="28"/>
          <w:szCs w:val="28"/>
          <w:lang w:val="pt-BR"/>
        </w:rPr>
        <w:t>Điều 4</w:t>
      </w:r>
      <w:r w:rsidR="00346A15" w:rsidRPr="00D039DC">
        <w:rPr>
          <w:sz w:val="28"/>
          <w:szCs w:val="28"/>
          <w:lang w:val="pt-BR"/>
        </w:rPr>
        <w:t>. Sửa đổi, bổ sung Điều 42 Nghị định số 36/2016/NĐ-CP</w:t>
      </w:r>
      <w:r w:rsidR="0003642E" w:rsidRPr="00D039DC">
        <w:rPr>
          <w:sz w:val="28"/>
          <w:szCs w:val="28"/>
          <w:lang w:val="pt-BR"/>
        </w:rPr>
        <w:t xml:space="preserve"> về </w:t>
      </w:r>
      <w:r w:rsidR="00137208" w:rsidRPr="00D039DC">
        <w:rPr>
          <w:sz w:val="28"/>
          <w:szCs w:val="28"/>
          <w:lang w:val="pt-BR"/>
        </w:rPr>
        <w:t xml:space="preserve">giấy phép nhập khẩu theo hướng </w:t>
      </w:r>
      <w:r w:rsidR="00137208" w:rsidRPr="00D039DC">
        <w:rPr>
          <w:color w:val="000000"/>
          <w:sz w:val="28"/>
          <w:szCs w:val="28"/>
        </w:rPr>
        <w:t xml:space="preserve">bổ sung quy định liên quan đến xuất, nhập khẩu đối với sản phẩm, hàng hóa có chứa chất ma túy hoặc tiền chất nhưng lại không phải là thuốc hay trang thiết bị y tế như sinh phẩm kiểm tra chất lượng xét nghiệm và </w:t>
      </w:r>
      <w:r w:rsidR="00137208" w:rsidRPr="00D039DC">
        <w:rPr>
          <w:sz w:val="28"/>
          <w:szCs w:val="28"/>
        </w:rPr>
        <w:t xml:space="preserve">cho phép xuất khẩu các </w:t>
      </w:r>
      <w:r w:rsidR="00137208" w:rsidRPr="00D039DC">
        <w:rPr>
          <w:sz w:val="28"/>
          <w:szCs w:val="28"/>
          <w:lang w:val="vi-VN"/>
        </w:rPr>
        <w:t>dẫn xuất của máu và huyết tương người</w:t>
      </w:r>
      <w:r w:rsidR="00137208" w:rsidRPr="00D039DC">
        <w:rPr>
          <w:sz w:val="28"/>
          <w:szCs w:val="28"/>
        </w:rPr>
        <w:t xml:space="preserve"> để làm nguyên liệu sản xuất sinh phẩm chẩn đoán in vitro.</w:t>
      </w:r>
    </w:p>
    <w:p w:rsidR="002F5CCF" w:rsidRPr="00D039DC" w:rsidRDefault="002F5CCF" w:rsidP="008E3ECF">
      <w:pPr>
        <w:pStyle w:val="NormalWeb"/>
        <w:spacing w:before="120" w:beforeAutospacing="0" w:after="120" w:afterAutospacing="0" w:line="312" w:lineRule="auto"/>
        <w:ind w:firstLine="567"/>
        <w:jc w:val="both"/>
        <w:rPr>
          <w:sz w:val="28"/>
          <w:szCs w:val="28"/>
          <w:lang w:val="pt-BR"/>
        </w:rPr>
      </w:pPr>
      <w:r w:rsidRPr="00D039DC">
        <w:rPr>
          <w:sz w:val="28"/>
          <w:szCs w:val="28"/>
          <w:lang w:val="pt-BR"/>
        </w:rPr>
        <w:t>Điều 5. Sửa đổi, bổ sung các khoản 5, 6, 11 Điều 68</w:t>
      </w:r>
      <w:r w:rsidR="00843797" w:rsidRPr="00D039DC">
        <w:rPr>
          <w:sz w:val="28"/>
          <w:szCs w:val="28"/>
          <w:lang w:val="pt-BR"/>
        </w:rPr>
        <w:t xml:space="preserve"> Nghị định số 36/2016/NĐ-CP</w:t>
      </w:r>
      <w:r w:rsidR="00137208" w:rsidRPr="00D039DC">
        <w:rPr>
          <w:sz w:val="28"/>
          <w:szCs w:val="28"/>
          <w:lang w:val="pt-BR"/>
        </w:rPr>
        <w:t xml:space="preserve"> về điều khoản chuyển tiếp theo hướng cho phép kéo dài thời gian hiệu lực của các giấy phép nhập khẩu trang thiết bị y tế </w:t>
      </w:r>
      <w:r w:rsidR="00D039DC" w:rsidRPr="00D039DC">
        <w:rPr>
          <w:color w:val="000000"/>
          <w:sz w:val="28"/>
          <w:szCs w:val="28"/>
        </w:rPr>
        <w:t xml:space="preserve">thuộc loại B, C và D </w:t>
      </w:r>
      <w:r w:rsidR="00137208" w:rsidRPr="00D039DC">
        <w:rPr>
          <w:sz w:val="28"/>
          <w:szCs w:val="28"/>
          <w:lang w:val="pt-BR"/>
        </w:rPr>
        <w:t>đã được cấp theo quy định của Nghị định số 36/2016/NĐ-CP.</w:t>
      </w:r>
    </w:p>
    <w:p w:rsidR="002F5CCF" w:rsidRPr="00D039DC" w:rsidRDefault="002F5CCF" w:rsidP="008E3ECF">
      <w:pPr>
        <w:pStyle w:val="NormalWeb"/>
        <w:spacing w:before="120" w:beforeAutospacing="0" w:after="120" w:afterAutospacing="0" w:line="312" w:lineRule="auto"/>
        <w:ind w:firstLine="567"/>
        <w:jc w:val="both"/>
        <w:rPr>
          <w:sz w:val="28"/>
          <w:szCs w:val="28"/>
          <w:lang w:val="pt-BR"/>
        </w:rPr>
      </w:pPr>
      <w:r w:rsidRPr="00D039DC">
        <w:rPr>
          <w:sz w:val="28"/>
          <w:szCs w:val="28"/>
          <w:lang w:val="pt-BR"/>
        </w:rPr>
        <w:t>Điều 6. Bổ sung các khoản 14, 15, 16, 17 và 18</w:t>
      </w:r>
      <w:r w:rsidR="00137208" w:rsidRPr="00D039DC">
        <w:rPr>
          <w:sz w:val="28"/>
          <w:szCs w:val="28"/>
          <w:lang w:val="pt-BR"/>
        </w:rPr>
        <w:t xml:space="preserve"> vào</w:t>
      </w:r>
      <w:r w:rsidRPr="00D039DC">
        <w:rPr>
          <w:sz w:val="28"/>
          <w:szCs w:val="28"/>
          <w:lang w:val="pt-BR"/>
        </w:rPr>
        <w:t xml:space="preserve"> Điều 68</w:t>
      </w:r>
      <w:r w:rsidR="00843797" w:rsidRPr="00D039DC">
        <w:rPr>
          <w:sz w:val="28"/>
          <w:szCs w:val="28"/>
          <w:lang w:val="pt-BR"/>
        </w:rPr>
        <w:t xml:space="preserve"> Nghị định số 36/2016/NĐ-CP</w:t>
      </w:r>
      <w:r w:rsidR="00137208" w:rsidRPr="00D039DC">
        <w:rPr>
          <w:sz w:val="28"/>
          <w:szCs w:val="28"/>
          <w:lang w:val="pt-BR"/>
        </w:rPr>
        <w:t xml:space="preserve"> về điều khoản chuyển tiếp theo hướng bổ sung quy định về lộ </w:t>
      </w:r>
      <w:r w:rsidR="00137208" w:rsidRPr="00D039DC">
        <w:rPr>
          <w:sz w:val="28"/>
          <w:szCs w:val="28"/>
          <w:lang w:val="pt-BR"/>
        </w:rPr>
        <w:lastRenderedPageBreak/>
        <w:t>trình thực hiện đối với việc cấp phép nhập khẩu, cấp số đăng ký lưu hành</w:t>
      </w:r>
      <w:r w:rsidR="00D039DC" w:rsidRPr="00D039DC">
        <w:rPr>
          <w:sz w:val="28"/>
          <w:szCs w:val="28"/>
          <w:lang w:val="pt-BR"/>
        </w:rPr>
        <w:t xml:space="preserve"> trong giai đoạn chuyển tiếp.</w:t>
      </w:r>
    </w:p>
    <w:p w:rsidR="00137208" w:rsidRPr="00D039DC" w:rsidRDefault="002F5CCF" w:rsidP="008E3ECF">
      <w:pPr>
        <w:pStyle w:val="NormalWeb"/>
        <w:spacing w:before="120" w:beforeAutospacing="0" w:after="120" w:afterAutospacing="0" w:line="312" w:lineRule="auto"/>
        <w:ind w:firstLine="567"/>
        <w:jc w:val="both"/>
        <w:rPr>
          <w:sz w:val="28"/>
          <w:szCs w:val="28"/>
          <w:lang w:val="pt-BR"/>
        </w:rPr>
      </w:pPr>
      <w:r w:rsidRPr="00D039DC">
        <w:rPr>
          <w:sz w:val="28"/>
          <w:szCs w:val="28"/>
          <w:lang w:val="pt-BR"/>
        </w:rPr>
        <w:t xml:space="preserve">Điều 7. Sửa đổi, bổ sung các mẫu ban hành kèm </w:t>
      </w:r>
      <w:r w:rsidR="003E16AD" w:rsidRPr="00D039DC">
        <w:rPr>
          <w:sz w:val="28"/>
          <w:szCs w:val="28"/>
          <w:lang w:val="pt-BR"/>
        </w:rPr>
        <w:t>theo Nghị định số 36/2016/NĐ-CP</w:t>
      </w:r>
      <w:r w:rsidR="00137208" w:rsidRPr="00D039DC">
        <w:rPr>
          <w:sz w:val="28"/>
          <w:szCs w:val="28"/>
          <w:lang w:val="pt-BR"/>
        </w:rPr>
        <w:t xml:space="preserve"> bao gồm</w:t>
      </w:r>
      <w:r w:rsidR="008316FD">
        <w:rPr>
          <w:sz w:val="28"/>
          <w:szCs w:val="28"/>
          <w:lang w:val="pt-BR"/>
        </w:rPr>
        <w:t xml:space="preserve"> c</w:t>
      </w:r>
      <w:r w:rsidR="00137208" w:rsidRPr="00D039DC">
        <w:rPr>
          <w:sz w:val="28"/>
          <w:szCs w:val="28"/>
          <w:lang w:val="pt-BR"/>
        </w:rPr>
        <w:t>ác mẫu văn bản công bố, đăng ký, đề nghị cấp phép, đề nghị cấp giấy chứng</w:t>
      </w:r>
      <w:r w:rsidR="008316FD">
        <w:rPr>
          <w:sz w:val="28"/>
          <w:szCs w:val="28"/>
          <w:lang w:val="pt-BR"/>
        </w:rPr>
        <w:t xml:space="preserve"> nhận lưu hành tự do và </w:t>
      </w:r>
      <w:r w:rsidR="00137208" w:rsidRPr="00D039DC">
        <w:rPr>
          <w:sz w:val="28"/>
          <w:szCs w:val="28"/>
          <w:lang w:val="pt-BR"/>
        </w:rPr>
        <w:t>tài liệu kỹ thuật trang thiết bị y tế.</w:t>
      </w:r>
    </w:p>
    <w:p w:rsidR="003E16AD" w:rsidRPr="00D039DC" w:rsidRDefault="003E16AD" w:rsidP="008E3ECF">
      <w:pPr>
        <w:pStyle w:val="NormalWeb"/>
        <w:spacing w:before="120" w:beforeAutospacing="0" w:after="120" w:afterAutospacing="0" w:line="312" w:lineRule="auto"/>
        <w:ind w:firstLine="567"/>
        <w:jc w:val="both"/>
        <w:rPr>
          <w:sz w:val="28"/>
          <w:szCs w:val="28"/>
          <w:lang w:val="pt-BR"/>
        </w:rPr>
      </w:pPr>
      <w:r w:rsidRPr="00D039DC">
        <w:rPr>
          <w:spacing w:val="-4"/>
          <w:sz w:val="28"/>
          <w:szCs w:val="28"/>
        </w:rPr>
        <w:t xml:space="preserve">Điều 8. </w:t>
      </w:r>
      <w:r w:rsidRPr="00D039DC">
        <w:rPr>
          <w:spacing w:val="-4"/>
          <w:sz w:val="28"/>
          <w:szCs w:val="28"/>
          <w:lang w:val="pt-BR"/>
        </w:rPr>
        <w:t>Hiệu lực thi hành</w:t>
      </w:r>
    </w:p>
    <w:bookmarkEnd w:id="7"/>
    <w:bookmarkEnd w:id="8"/>
    <w:p w:rsidR="000A64BE" w:rsidRPr="00D039DC" w:rsidRDefault="003E16AD" w:rsidP="008E3ECF">
      <w:pPr>
        <w:spacing w:before="120" w:after="120" w:line="312" w:lineRule="auto"/>
        <w:ind w:firstLine="567"/>
        <w:jc w:val="both"/>
        <w:rPr>
          <w:sz w:val="28"/>
          <w:szCs w:val="28"/>
          <w:lang w:val="pt-BR"/>
        </w:rPr>
      </w:pPr>
      <w:r w:rsidRPr="00D039DC">
        <w:rPr>
          <w:sz w:val="28"/>
          <w:szCs w:val="28"/>
          <w:lang w:val="pt-BR"/>
        </w:rPr>
        <w:t>Điều 9. Trách nhiệm thi hành</w:t>
      </w:r>
      <w:r w:rsidR="008E3ECF">
        <w:rPr>
          <w:sz w:val="28"/>
          <w:szCs w:val="28"/>
          <w:lang w:val="pt-BR"/>
        </w:rPr>
        <w:t>.</w:t>
      </w:r>
    </w:p>
    <w:p w:rsidR="008E3ECF" w:rsidRDefault="008E3ECF" w:rsidP="008E3ECF">
      <w:pPr>
        <w:spacing w:before="120" w:after="120" w:line="312" w:lineRule="auto"/>
        <w:ind w:firstLine="567"/>
        <w:jc w:val="both"/>
        <w:rPr>
          <w:b/>
          <w:color w:val="000000"/>
          <w:sz w:val="28"/>
          <w:szCs w:val="28"/>
        </w:rPr>
      </w:pPr>
    </w:p>
    <w:p w:rsidR="0003642E" w:rsidRPr="00D039DC" w:rsidRDefault="00137208" w:rsidP="008E3ECF">
      <w:pPr>
        <w:spacing w:before="120" w:after="120" w:line="312" w:lineRule="auto"/>
        <w:ind w:firstLine="567"/>
        <w:jc w:val="both"/>
        <w:rPr>
          <w:b/>
          <w:color w:val="000000"/>
          <w:sz w:val="28"/>
          <w:szCs w:val="28"/>
        </w:rPr>
      </w:pPr>
      <w:r w:rsidRPr="00D039DC">
        <w:rPr>
          <w:b/>
          <w:color w:val="000000"/>
          <w:sz w:val="28"/>
          <w:szCs w:val="28"/>
        </w:rPr>
        <w:t>V. VẤN ĐỀ XIN Ý KIẾN CHÍNH PHỦ</w:t>
      </w:r>
    </w:p>
    <w:p w:rsidR="00D039DC" w:rsidRPr="00D039DC" w:rsidRDefault="00D039DC" w:rsidP="008E3ECF">
      <w:pPr>
        <w:spacing w:before="120" w:after="120" w:line="312" w:lineRule="auto"/>
        <w:ind w:firstLine="567"/>
        <w:jc w:val="both"/>
        <w:rPr>
          <w:color w:val="000000"/>
          <w:sz w:val="28"/>
          <w:szCs w:val="28"/>
        </w:rPr>
      </w:pPr>
      <w:r w:rsidRPr="00D039DC">
        <w:rPr>
          <w:color w:val="000000"/>
          <w:sz w:val="28"/>
          <w:szCs w:val="28"/>
        </w:rPr>
        <w:t>Theo quy định tại Nghị định số 169/2018/NĐ-CP thì Bộ Y tế sẽ phải thực hiện việc cấp số đăng ký lưu hành cho trang thiết bị y tế thuộc loại B, C và D kể từ ngày 01/01/2020.</w:t>
      </w:r>
    </w:p>
    <w:p w:rsidR="00D039DC" w:rsidRPr="00D039DC" w:rsidRDefault="00D039DC" w:rsidP="008E3ECF">
      <w:pPr>
        <w:spacing w:before="120" w:after="120" w:line="312" w:lineRule="auto"/>
        <w:ind w:firstLine="567"/>
        <w:jc w:val="both"/>
        <w:rPr>
          <w:color w:val="000000"/>
          <w:sz w:val="28"/>
          <w:szCs w:val="28"/>
        </w:rPr>
      </w:pPr>
      <w:r w:rsidRPr="00D039DC">
        <w:rPr>
          <w:color w:val="000000"/>
          <w:sz w:val="28"/>
          <w:szCs w:val="28"/>
        </w:rPr>
        <w:t xml:space="preserve">Tuy nhiên, do số lượng hồ sơ đề nghị cấp số lưu hành quá lớn (đến nay Bộ Y tế đã tiếp nhận trên </w:t>
      </w:r>
      <w:r w:rsidR="008316FD">
        <w:rPr>
          <w:color w:val="000000"/>
          <w:sz w:val="28"/>
          <w:szCs w:val="28"/>
        </w:rPr>
        <w:t>10</w:t>
      </w:r>
      <w:r w:rsidRPr="00D039DC">
        <w:rPr>
          <w:color w:val="000000"/>
          <w:sz w:val="28"/>
          <w:szCs w:val="28"/>
        </w:rPr>
        <w:t xml:space="preserve">.000 hồ sơ và dự kiến từ nay đến 31/12/2019 sẽ tiếp nhận thêm trên </w:t>
      </w:r>
      <w:r w:rsidR="008316FD">
        <w:rPr>
          <w:color w:val="000000"/>
          <w:sz w:val="28"/>
          <w:szCs w:val="28"/>
        </w:rPr>
        <w:t>5</w:t>
      </w:r>
      <w:r w:rsidRPr="00D039DC">
        <w:rPr>
          <w:color w:val="000000"/>
          <w:sz w:val="28"/>
          <w:szCs w:val="28"/>
        </w:rPr>
        <w:t xml:space="preserve">.000 hồ sơ nữa) trong khi số lượng công chức cũng như chuyên gia đọc hồ sơ rất hạn chế và phần mềm để cung ứng dịch vụ công cấp độ 4 vẫn chưa thể hoạt động một cách ổn định. Bên cạnh đó, theo thông lệ của quốc tế khi thay đổi biện pháp quản lý từ cấp phép nhập khẩu sang cấp số lưu hành đều có lộ trình thực hiện từ 2-3 năm. </w:t>
      </w:r>
    </w:p>
    <w:p w:rsidR="00D039DC" w:rsidRPr="00D039DC" w:rsidRDefault="00D039DC" w:rsidP="008E3ECF">
      <w:pPr>
        <w:spacing w:before="120" w:after="120" w:line="312" w:lineRule="auto"/>
        <w:ind w:firstLine="567"/>
        <w:jc w:val="both"/>
        <w:rPr>
          <w:sz w:val="28"/>
          <w:szCs w:val="28"/>
        </w:rPr>
      </w:pPr>
      <w:r w:rsidRPr="00D039DC">
        <w:rPr>
          <w:bCs/>
          <w:sz w:val="28"/>
          <w:szCs w:val="28"/>
        </w:rPr>
        <w:t xml:space="preserve">Để giải quyết vấn đề này, </w:t>
      </w:r>
      <w:r w:rsidR="00137208" w:rsidRPr="00D039DC">
        <w:rPr>
          <w:sz w:val="28"/>
          <w:szCs w:val="28"/>
        </w:rPr>
        <w:t>Bộ Y tế đã xây dựng sửa đổi, bổ sung một số quy định liên quan đến điều kiện đầu tư kinh doanh về khám bệnh, chữa bệnh; trang thiết bị y tế và mỹ phẩm</w:t>
      </w:r>
      <w:r w:rsidRPr="00D039DC">
        <w:rPr>
          <w:sz w:val="28"/>
          <w:szCs w:val="28"/>
        </w:rPr>
        <w:t xml:space="preserve">, trong đó có nội dung liên quan đến việc </w:t>
      </w:r>
      <w:r w:rsidRPr="00D039DC">
        <w:rPr>
          <w:b/>
          <w:sz w:val="28"/>
          <w:szCs w:val="28"/>
          <w:lang w:val="pt-BR"/>
        </w:rPr>
        <w:t xml:space="preserve">kéo dài thời gian </w:t>
      </w:r>
      <w:r w:rsidR="00A401D3">
        <w:rPr>
          <w:b/>
          <w:sz w:val="28"/>
          <w:szCs w:val="28"/>
          <w:lang w:val="pt-BR"/>
        </w:rPr>
        <w:t xml:space="preserve">cấp và có </w:t>
      </w:r>
      <w:r w:rsidRPr="00D039DC">
        <w:rPr>
          <w:b/>
          <w:sz w:val="28"/>
          <w:szCs w:val="28"/>
          <w:lang w:val="pt-BR"/>
        </w:rPr>
        <w:t xml:space="preserve">hiệu lực của </w:t>
      </w:r>
      <w:r w:rsidR="00A401D3">
        <w:rPr>
          <w:b/>
          <w:sz w:val="28"/>
          <w:szCs w:val="28"/>
          <w:lang w:val="pt-BR"/>
        </w:rPr>
        <w:t xml:space="preserve">số lưu hành </w:t>
      </w:r>
      <w:r w:rsidRPr="00D039DC">
        <w:rPr>
          <w:b/>
          <w:sz w:val="28"/>
          <w:szCs w:val="28"/>
          <w:lang w:val="pt-BR"/>
        </w:rPr>
        <w:t xml:space="preserve">trang thiết bị y tế </w:t>
      </w:r>
      <w:r w:rsidRPr="00D039DC">
        <w:rPr>
          <w:b/>
          <w:color w:val="000000"/>
          <w:sz w:val="28"/>
          <w:szCs w:val="28"/>
        </w:rPr>
        <w:t>thuộc loại B, C và D</w:t>
      </w:r>
      <w:r w:rsidRPr="00D039DC">
        <w:rPr>
          <w:b/>
          <w:sz w:val="28"/>
          <w:szCs w:val="28"/>
          <w:lang w:val="pt-BR"/>
        </w:rPr>
        <w:t xml:space="preserve"> theo quy định của Nghị định số 36/2016/NĐ-CP và bổ sung quy định về lộ trình thực hiện đối với việc cấp phép nhập khẩu, cấp số đăng ký lưu hành trong giai đoạn chuyển tiếp.</w:t>
      </w:r>
    </w:p>
    <w:p w:rsidR="00D039DC" w:rsidRPr="00D039DC" w:rsidRDefault="00D039DC" w:rsidP="008E3ECF">
      <w:pPr>
        <w:spacing w:before="120" w:after="120" w:line="312" w:lineRule="auto"/>
        <w:ind w:firstLine="567"/>
        <w:jc w:val="both"/>
        <w:rPr>
          <w:color w:val="000000"/>
          <w:sz w:val="28"/>
          <w:szCs w:val="28"/>
        </w:rPr>
      </w:pPr>
      <w:r w:rsidRPr="00D039DC">
        <w:rPr>
          <w:sz w:val="28"/>
          <w:szCs w:val="28"/>
        </w:rPr>
        <w:t>Dự thảo Nghị định này đã hoàn thành các thủ tục xây dựng theo đúng quy định của Luật ban hành văn bản quy phạm pháp luật và chuẩn bị gửi Bộ Tư pháp đề nghị thẩm định. Tuy nhiên, một số đơn vị có đề nghị sửa đổi, bổ sung một số nội dung liên quan đến điều kiện kinh doanh trong lĩnh vực dược phẩm, do đó dự thảo Nghị định sẽ phải xin ý kiến bổ sung của các Bộ, ngành, các đơn vị có liên quan và vì vậy sẽ không kịp ban hành để có hiệu lực trước ngày 01/01/2020</w:t>
      </w:r>
      <w:r w:rsidRPr="00D039DC">
        <w:rPr>
          <w:color w:val="000000"/>
          <w:sz w:val="28"/>
          <w:szCs w:val="28"/>
        </w:rPr>
        <w:t xml:space="preserve">. </w:t>
      </w:r>
    </w:p>
    <w:p w:rsidR="00127E72" w:rsidRDefault="00346A15" w:rsidP="008E3ECF">
      <w:pPr>
        <w:spacing w:before="120" w:after="120" w:line="312" w:lineRule="auto"/>
        <w:ind w:firstLine="567"/>
        <w:jc w:val="both"/>
        <w:rPr>
          <w:sz w:val="28"/>
          <w:szCs w:val="28"/>
        </w:rPr>
      </w:pPr>
      <w:r w:rsidRPr="00D039DC">
        <w:rPr>
          <w:sz w:val="28"/>
          <w:szCs w:val="28"/>
        </w:rPr>
        <w:lastRenderedPageBreak/>
        <w:t>Đ</w:t>
      </w:r>
      <w:r w:rsidRPr="00D039DC">
        <w:rPr>
          <w:sz w:val="28"/>
          <w:szCs w:val="28"/>
          <w:lang w:val="vi-VN"/>
        </w:rPr>
        <w:t xml:space="preserve">ể bảo đảm </w:t>
      </w:r>
      <w:r w:rsidRPr="00D039DC">
        <w:rPr>
          <w:sz w:val="28"/>
          <w:szCs w:val="28"/>
        </w:rPr>
        <w:t xml:space="preserve">kịp thời cung cấp thiết bị y tế, hóa chất và vật tư y tế đáp ứng yêu cầu phòng, chống dịch bệnh (đặc biệt là sởi, sốt xuất huyết, tay chân miệng) </w:t>
      </w:r>
      <w:r w:rsidR="00843797" w:rsidRPr="00D039DC">
        <w:rPr>
          <w:sz w:val="28"/>
          <w:szCs w:val="28"/>
        </w:rPr>
        <w:t>năm 2020 cũng như</w:t>
      </w:r>
      <w:r w:rsidRPr="00D039DC">
        <w:rPr>
          <w:sz w:val="28"/>
          <w:szCs w:val="28"/>
        </w:rPr>
        <w:t xml:space="preserve"> </w:t>
      </w:r>
      <w:r w:rsidR="00843797" w:rsidRPr="00D039DC">
        <w:rPr>
          <w:sz w:val="28"/>
          <w:szCs w:val="28"/>
        </w:rPr>
        <w:t>bảo đảm tính thườn</w:t>
      </w:r>
      <w:r w:rsidR="00185B85" w:rsidRPr="00D039DC">
        <w:rPr>
          <w:sz w:val="28"/>
          <w:szCs w:val="28"/>
        </w:rPr>
        <w:t>g</w:t>
      </w:r>
      <w:r w:rsidR="00843797" w:rsidRPr="00D039DC">
        <w:rPr>
          <w:sz w:val="28"/>
          <w:szCs w:val="28"/>
        </w:rPr>
        <w:t xml:space="preserve"> xuyên đối với hoạt động chăm sóc sức khỏe nhân dân của</w:t>
      </w:r>
      <w:r w:rsidRPr="00D039DC">
        <w:rPr>
          <w:sz w:val="28"/>
          <w:szCs w:val="28"/>
          <w:lang w:val="vi-VN"/>
        </w:rPr>
        <w:t xml:space="preserve"> các bệnh viện, cơ sở y tế </w:t>
      </w:r>
      <w:r w:rsidR="00843797" w:rsidRPr="00D039DC">
        <w:rPr>
          <w:sz w:val="28"/>
          <w:szCs w:val="28"/>
        </w:rPr>
        <w:t xml:space="preserve">đồng thời </w:t>
      </w:r>
      <w:r w:rsidRPr="00D039DC">
        <w:rPr>
          <w:sz w:val="28"/>
          <w:szCs w:val="28"/>
          <w:lang w:val="vi-VN"/>
        </w:rPr>
        <w:t>tránh ách tắc khi nhập khẩu trang thiết bị y tế do chưa có giấy phép lưu hành và tạo điều kiện thuận lợi cho các doanh nghiệp</w:t>
      </w:r>
      <w:r w:rsidR="00843797" w:rsidRPr="00D039DC">
        <w:rPr>
          <w:sz w:val="28"/>
          <w:szCs w:val="28"/>
        </w:rPr>
        <w:t>,</w:t>
      </w:r>
      <w:r w:rsidRPr="00D039DC">
        <w:rPr>
          <w:sz w:val="28"/>
          <w:szCs w:val="28"/>
          <w:lang w:val="vi-VN"/>
        </w:rPr>
        <w:t xml:space="preserve"> cơ quan quản lý có thời gian chuẩn bị triển khai việc cấp số đăng ký lưu hành trang thiết bị y tế theo cơ chế hải quan một cửa và ứng dụng công nghệ thông tin theo cấp độ 4</w:t>
      </w:r>
      <w:r w:rsidR="00843797" w:rsidRPr="00D039DC">
        <w:rPr>
          <w:sz w:val="28"/>
          <w:szCs w:val="28"/>
        </w:rPr>
        <w:t>, Bộ Y tế kính trình Chính phủ xem xét và cho phép áp dụng theo quy định tại khoản 1 Điều 78 của Luật ban hành văn bản quy phạm pháp luật năm 2015 để Nghị định có hiệu lực thi hành trước ngày 01/01</w:t>
      </w:r>
      <w:r w:rsidR="00EA071D" w:rsidRPr="00D039DC">
        <w:rPr>
          <w:sz w:val="28"/>
          <w:szCs w:val="28"/>
        </w:rPr>
        <w:t>/</w:t>
      </w:r>
      <w:r w:rsidR="00843797" w:rsidRPr="00D039DC">
        <w:rPr>
          <w:sz w:val="28"/>
          <w:szCs w:val="28"/>
        </w:rPr>
        <w:t>2020.</w:t>
      </w:r>
    </w:p>
    <w:p w:rsidR="00A401D3" w:rsidRPr="00A401D3" w:rsidRDefault="00A401D3" w:rsidP="008E3ECF">
      <w:pPr>
        <w:spacing w:before="120" w:after="120" w:line="312" w:lineRule="auto"/>
        <w:ind w:firstLine="567"/>
        <w:jc w:val="both"/>
        <w:rPr>
          <w:sz w:val="22"/>
          <w:szCs w:val="28"/>
        </w:rPr>
      </w:pPr>
    </w:p>
    <w:p w:rsidR="009067EB" w:rsidRPr="00D039DC" w:rsidRDefault="00CD4E8B" w:rsidP="008E3ECF">
      <w:pPr>
        <w:pStyle w:val="NormalWeb"/>
        <w:shd w:val="clear" w:color="auto" w:fill="FFFFFF"/>
        <w:spacing w:before="120" w:beforeAutospacing="0" w:after="120" w:afterAutospacing="0" w:line="312" w:lineRule="auto"/>
        <w:ind w:firstLine="567"/>
        <w:jc w:val="both"/>
        <w:rPr>
          <w:sz w:val="28"/>
          <w:szCs w:val="28"/>
        </w:rPr>
      </w:pPr>
      <w:r w:rsidRPr="00D039DC">
        <w:rPr>
          <w:sz w:val="28"/>
          <w:szCs w:val="28"/>
        </w:rPr>
        <w:t xml:space="preserve">Bộ </w:t>
      </w:r>
      <w:r w:rsidR="00681203" w:rsidRPr="00D039DC">
        <w:rPr>
          <w:sz w:val="28"/>
          <w:szCs w:val="28"/>
        </w:rPr>
        <w:t>Y tế</w:t>
      </w:r>
      <w:r w:rsidRPr="00D039DC">
        <w:rPr>
          <w:sz w:val="28"/>
          <w:szCs w:val="28"/>
        </w:rPr>
        <w:t xml:space="preserve"> kính trình C</w:t>
      </w:r>
      <w:r w:rsidR="008F108B" w:rsidRPr="00D039DC">
        <w:rPr>
          <w:sz w:val="28"/>
          <w:szCs w:val="28"/>
        </w:rPr>
        <w:t>hính phủ, xem xét, quyết định.</w:t>
      </w:r>
      <w:r w:rsidR="00386A57" w:rsidRPr="00D039DC">
        <w:rPr>
          <w:sz w:val="28"/>
          <w:szCs w:val="28"/>
        </w:rPr>
        <w:t>/.</w:t>
      </w:r>
    </w:p>
    <w:p w:rsidR="009067EB" w:rsidRPr="000A0A69" w:rsidRDefault="009067EB" w:rsidP="00F72683">
      <w:pPr>
        <w:pStyle w:val="NormalWeb"/>
        <w:shd w:val="clear" w:color="auto" w:fill="FFFFFF"/>
        <w:spacing w:before="60" w:beforeAutospacing="0" w:after="60" w:afterAutospacing="0" w:line="264" w:lineRule="auto"/>
        <w:ind w:firstLine="720"/>
        <w:jc w:val="both"/>
        <w:rPr>
          <w:sz w:val="28"/>
          <w:szCs w:val="28"/>
        </w:rPr>
      </w:pPr>
    </w:p>
    <w:tbl>
      <w:tblPr>
        <w:tblW w:w="9180" w:type="dxa"/>
        <w:tblInd w:w="108" w:type="dxa"/>
        <w:tblLook w:val="0000" w:firstRow="0" w:lastRow="0" w:firstColumn="0" w:lastColumn="0" w:noHBand="0" w:noVBand="0"/>
      </w:tblPr>
      <w:tblGrid>
        <w:gridCol w:w="4116"/>
        <w:gridCol w:w="5064"/>
      </w:tblGrid>
      <w:tr w:rsidR="00A719BE" w:rsidRPr="000A0A69" w:rsidTr="00081F84">
        <w:tc>
          <w:tcPr>
            <w:tcW w:w="4116" w:type="dxa"/>
            <w:tcBorders>
              <w:top w:val="nil"/>
              <w:left w:val="nil"/>
              <w:bottom w:val="nil"/>
              <w:right w:val="nil"/>
            </w:tcBorders>
          </w:tcPr>
          <w:p w:rsidR="00A719BE" w:rsidRPr="000A0A69" w:rsidRDefault="00A719BE" w:rsidP="00F854F3">
            <w:pPr>
              <w:keepNext/>
              <w:widowControl w:val="0"/>
              <w:jc w:val="both"/>
              <w:rPr>
                <w:lang w:val="nb-NO"/>
              </w:rPr>
            </w:pPr>
            <w:r w:rsidRPr="000A0A69">
              <w:rPr>
                <w:b/>
                <w:bCs/>
                <w:i/>
                <w:iCs/>
                <w:lang w:val="nb-NO"/>
              </w:rPr>
              <w:t>Nơi nhận:</w:t>
            </w:r>
          </w:p>
          <w:p w:rsidR="00A719BE" w:rsidRPr="000A0A69" w:rsidRDefault="00A719BE" w:rsidP="00F854F3">
            <w:pPr>
              <w:keepNext/>
              <w:widowControl w:val="0"/>
              <w:jc w:val="both"/>
              <w:rPr>
                <w:sz w:val="22"/>
                <w:szCs w:val="22"/>
                <w:lang w:val="nb-NO"/>
              </w:rPr>
            </w:pPr>
            <w:r w:rsidRPr="000A0A69">
              <w:rPr>
                <w:sz w:val="22"/>
                <w:szCs w:val="22"/>
                <w:lang w:val="nb-NO"/>
              </w:rPr>
              <w:t>- Như trên;</w:t>
            </w:r>
          </w:p>
          <w:p w:rsidR="00A719BE" w:rsidRPr="000A0A69" w:rsidRDefault="00A719BE" w:rsidP="00F854F3">
            <w:pPr>
              <w:keepNext/>
              <w:widowControl w:val="0"/>
              <w:jc w:val="both"/>
              <w:rPr>
                <w:sz w:val="22"/>
                <w:szCs w:val="22"/>
                <w:lang w:val="nb-NO"/>
              </w:rPr>
            </w:pPr>
            <w:r w:rsidRPr="000A0A69">
              <w:rPr>
                <w:sz w:val="22"/>
                <w:szCs w:val="22"/>
                <w:lang w:val="nb-NO"/>
              </w:rPr>
              <w:t>- Văn phòng Chính phủ;</w:t>
            </w:r>
          </w:p>
          <w:p w:rsidR="003D2960" w:rsidRPr="000A0A69" w:rsidRDefault="003D2960" w:rsidP="00F854F3">
            <w:pPr>
              <w:keepNext/>
              <w:widowControl w:val="0"/>
              <w:jc w:val="both"/>
              <w:rPr>
                <w:sz w:val="22"/>
                <w:szCs w:val="22"/>
                <w:lang w:val="nb-NO"/>
              </w:rPr>
            </w:pPr>
            <w:r w:rsidRPr="000A0A69">
              <w:rPr>
                <w:sz w:val="22"/>
                <w:szCs w:val="22"/>
                <w:lang w:val="nb-NO"/>
              </w:rPr>
              <w:t>- Bộ Tư pháp;</w:t>
            </w:r>
          </w:p>
          <w:p w:rsidR="003D2960" w:rsidRPr="000A0A69" w:rsidRDefault="003D2960" w:rsidP="00F854F3">
            <w:pPr>
              <w:keepNext/>
              <w:widowControl w:val="0"/>
              <w:jc w:val="both"/>
              <w:rPr>
                <w:sz w:val="22"/>
                <w:szCs w:val="22"/>
                <w:lang w:val="nb-NO"/>
              </w:rPr>
            </w:pPr>
            <w:r w:rsidRPr="000A0A69">
              <w:rPr>
                <w:sz w:val="22"/>
                <w:szCs w:val="22"/>
                <w:lang w:val="nb-NO"/>
              </w:rPr>
              <w:t>- Bộ Kế hoạch và Đầu tư;</w:t>
            </w:r>
          </w:p>
          <w:p w:rsidR="00A719BE" w:rsidRPr="000A0A69" w:rsidRDefault="00A719BE" w:rsidP="00F854F3">
            <w:pPr>
              <w:keepNext/>
              <w:widowControl w:val="0"/>
              <w:jc w:val="both"/>
              <w:rPr>
                <w:sz w:val="28"/>
                <w:szCs w:val="28"/>
                <w:lang w:val="nb-NO"/>
              </w:rPr>
            </w:pPr>
            <w:r w:rsidRPr="000A0A69">
              <w:rPr>
                <w:sz w:val="22"/>
                <w:szCs w:val="22"/>
                <w:lang w:val="nb-NO"/>
              </w:rPr>
              <w:t xml:space="preserve">- Lưu: VT, </w:t>
            </w:r>
            <w:r w:rsidR="00681203" w:rsidRPr="000A0A69">
              <w:rPr>
                <w:sz w:val="22"/>
                <w:szCs w:val="22"/>
                <w:lang w:val="nb-NO"/>
              </w:rPr>
              <w:t xml:space="preserve">TTB, </w:t>
            </w:r>
            <w:r w:rsidRPr="000A0A69">
              <w:rPr>
                <w:sz w:val="22"/>
                <w:szCs w:val="22"/>
                <w:lang w:val="nb-NO"/>
              </w:rPr>
              <w:t>PC.</w:t>
            </w:r>
          </w:p>
        </w:tc>
        <w:tc>
          <w:tcPr>
            <w:tcW w:w="5064" w:type="dxa"/>
            <w:tcBorders>
              <w:top w:val="nil"/>
              <w:left w:val="nil"/>
              <w:bottom w:val="nil"/>
              <w:right w:val="nil"/>
            </w:tcBorders>
          </w:tcPr>
          <w:p w:rsidR="00A719BE" w:rsidRPr="000A0A69" w:rsidRDefault="00A719BE" w:rsidP="00757519">
            <w:pPr>
              <w:spacing w:beforeLines="20" w:before="48" w:afterLines="20" w:after="48"/>
              <w:jc w:val="center"/>
              <w:rPr>
                <w:b/>
                <w:bCs/>
                <w:sz w:val="28"/>
                <w:szCs w:val="28"/>
                <w:lang w:val="nb-NO"/>
              </w:rPr>
            </w:pPr>
            <w:r w:rsidRPr="000A0A69">
              <w:rPr>
                <w:b/>
                <w:bCs/>
                <w:sz w:val="28"/>
                <w:szCs w:val="28"/>
                <w:lang w:val="nb-NO"/>
              </w:rPr>
              <w:t>BỘ TRƯỞNG</w:t>
            </w:r>
          </w:p>
          <w:p w:rsidR="00681203" w:rsidRPr="000A0A69" w:rsidRDefault="00681203" w:rsidP="00757519">
            <w:pPr>
              <w:spacing w:beforeLines="20" w:before="48" w:afterLines="20" w:after="48"/>
              <w:jc w:val="center"/>
              <w:rPr>
                <w:b/>
                <w:bCs/>
                <w:sz w:val="28"/>
                <w:szCs w:val="28"/>
                <w:lang w:val="nb-NO"/>
              </w:rPr>
            </w:pPr>
          </w:p>
          <w:p w:rsidR="00681203" w:rsidRPr="000A0A69" w:rsidRDefault="00681203" w:rsidP="00757519">
            <w:pPr>
              <w:spacing w:beforeLines="20" w:before="48" w:afterLines="20" w:after="48"/>
              <w:jc w:val="center"/>
              <w:rPr>
                <w:b/>
                <w:bCs/>
                <w:sz w:val="28"/>
                <w:szCs w:val="28"/>
                <w:lang w:val="nb-NO"/>
              </w:rPr>
            </w:pPr>
          </w:p>
          <w:p w:rsidR="00681203" w:rsidRPr="000A0A69" w:rsidRDefault="00681203" w:rsidP="00757519">
            <w:pPr>
              <w:spacing w:beforeLines="20" w:before="48" w:afterLines="20" w:after="48"/>
              <w:jc w:val="center"/>
              <w:rPr>
                <w:b/>
                <w:bCs/>
                <w:sz w:val="28"/>
                <w:szCs w:val="28"/>
                <w:lang w:val="nb-NO"/>
              </w:rPr>
            </w:pPr>
          </w:p>
          <w:p w:rsidR="00681203" w:rsidRPr="000A0A69" w:rsidRDefault="00681203" w:rsidP="00757519">
            <w:pPr>
              <w:spacing w:beforeLines="20" w:before="48" w:afterLines="20" w:after="48"/>
              <w:jc w:val="center"/>
              <w:rPr>
                <w:b/>
                <w:bCs/>
                <w:sz w:val="28"/>
                <w:szCs w:val="28"/>
                <w:lang w:val="nb-NO"/>
              </w:rPr>
            </w:pPr>
          </w:p>
          <w:p w:rsidR="00681203" w:rsidRPr="000A0A69" w:rsidRDefault="00681203" w:rsidP="00757519">
            <w:pPr>
              <w:spacing w:beforeLines="20" w:before="48" w:afterLines="20" w:after="48"/>
              <w:jc w:val="center"/>
              <w:rPr>
                <w:b/>
                <w:bCs/>
                <w:sz w:val="28"/>
                <w:szCs w:val="28"/>
                <w:lang w:val="nb-NO"/>
              </w:rPr>
            </w:pPr>
          </w:p>
          <w:p w:rsidR="00681203" w:rsidRPr="000A0A69" w:rsidRDefault="00681203" w:rsidP="00554978">
            <w:pPr>
              <w:spacing w:beforeLines="20" w:before="48" w:afterLines="20" w:after="48"/>
              <w:jc w:val="center"/>
              <w:rPr>
                <w:b/>
                <w:bCs/>
                <w:sz w:val="28"/>
                <w:szCs w:val="28"/>
                <w:lang w:val="nb-NO"/>
              </w:rPr>
            </w:pPr>
            <w:r w:rsidRPr="000A0A69">
              <w:rPr>
                <w:b/>
                <w:bCs/>
                <w:sz w:val="28"/>
                <w:szCs w:val="28"/>
                <w:lang w:val="nb-NO"/>
              </w:rPr>
              <w:t>Nguyễn Th</w:t>
            </w:r>
            <w:r w:rsidR="00554978">
              <w:rPr>
                <w:b/>
                <w:bCs/>
                <w:sz w:val="28"/>
                <w:szCs w:val="28"/>
                <w:lang w:val="nb-NO"/>
              </w:rPr>
              <w:t>ị Kim Tiến</w:t>
            </w:r>
          </w:p>
        </w:tc>
      </w:tr>
    </w:tbl>
    <w:p w:rsidR="00CD4E8B" w:rsidRPr="000A0A69" w:rsidRDefault="00CD4E8B" w:rsidP="00635610">
      <w:pPr>
        <w:pStyle w:val="NormalWeb"/>
        <w:shd w:val="clear" w:color="auto" w:fill="FFFFFF"/>
        <w:spacing w:before="120" w:beforeAutospacing="0" w:after="0" w:afterAutospacing="0" w:line="288" w:lineRule="auto"/>
        <w:ind w:firstLine="720"/>
        <w:jc w:val="both"/>
        <w:rPr>
          <w:bCs/>
          <w:sz w:val="28"/>
          <w:szCs w:val="28"/>
        </w:rPr>
      </w:pPr>
    </w:p>
    <w:sectPr w:rsidR="00CD4E8B" w:rsidRPr="000A0A69" w:rsidSect="00A401D3">
      <w:footerReference w:type="even" r:id="rId11"/>
      <w:footerReference w:type="default" r:id="rId12"/>
      <w:pgSz w:w="11907" w:h="16840" w:code="9"/>
      <w:pgMar w:top="1134" w:right="1134" w:bottom="1134" w:left="1701"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E4" w:rsidRDefault="003D58E4">
      <w:r>
        <w:separator/>
      </w:r>
    </w:p>
  </w:endnote>
  <w:endnote w:type="continuationSeparator" w:id="0">
    <w:p w:rsidR="003D58E4" w:rsidRDefault="003D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89" w:rsidRDefault="00FC5089" w:rsidP="004B1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089" w:rsidRDefault="00FC5089" w:rsidP="00FC50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B7" w:rsidRDefault="004B1BB7" w:rsidP="00F61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CC6">
      <w:rPr>
        <w:rStyle w:val="PageNumber"/>
        <w:noProof/>
      </w:rPr>
      <w:t>2</w:t>
    </w:r>
    <w:r>
      <w:rPr>
        <w:rStyle w:val="PageNumber"/>
      </w:rPr>
      <w:fldChar w:fldCharType="end"/>
    </w:r>
  </w:p>
  <w:p w:rsidR="00FC5089" w:rsidRDefault="00FC5089" w:rsidP="00FC508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E4" w:rsidRDefault="003D58E4">
      <w:r>
        <w:separator/>
      </w:r>
    </w:p>
  </w:footnote>
  <w:footnote w:type="continuationSeparator" w:id="0">
    <w:p w:rsidR="003D58E4" w:rsidRDefault="003D58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4615"/>
    <w:multiLevelType w:val="hybridMultilevel"/>
    <w:tmpl w:val="F048A3D6"/>
    <w:lvl w:ilvl="0" w:tplc="8114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2D0AE1"/>
    <w:multiLevelType w:val="hybridMultilevel"/>
    <w:tmpl w:val="2658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2D27F1"/>
    <w:multiLevelType w:val="hybridMultilevel"/>
    <w:tmpl w:val="AF48F0F0"/>
    <w:lvl w:ilvl="0" w:tplc="2C4A6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1"/>
    <w:rsid w:val="0000060D"/>
    <w:rsid w:val="00006CFC"/>
    <w:rsid w:val="000107BA"/>
    <w:rsid w:val="000123C0"/>
    <w:rsid w:val="00014B5F"/>
    <w:rsid w:val="00032256"/>
    <w:rsid w:val="0003642E"/>
    <w:rsid w:val="00040021"/>
    <w:rsid w:val="00045A3D"/>
    <w:rsid w:val="0004655B"/>
    <w:rsid w:val="000538EE"/>
    <w:rsid w:val="00053FF4"/>
    <w:rsid w:val="00054EF4"/>
    <w:rsid w:val="000632E1"/>
    <w:rsid w:val="00073273"/>
    <w:rsid w:val="00076C3E"/>
    <w:rsid w:val="00081F84"/>
    <w:rsid w:val="00084180"/>
    <w:rsid w:val="0009411B"/>
    <w:rsid w:val="000A0A69"/>
    <w:rsid w:val="000A1CE0"/>
    <w:rsid w:val="000A30CF"/>
    <w:rsid w:val="000A64BE"/>
    <w:rsid w:val="000A7580"/>
    <w:rsid w:val="000B0116"/>
    <w:rsid w:val="000B654E"/>
    <w:rsid w:val="000C12D1"/>
    <w:rsid w:val="000C3603"/>
    <w:rsid w:val="000D40D6"/>
    <w:rsid w:val="00101280"/>
    <w:rsid w:val="001062E2"/>
    <w:rsid w:val="001109AD"/>
    <w:rsid w:val="001147CB"/>
    <w:rsid w:val="00123F9C"/>
    <w:rsid w:val="001260BB"/>
    <w:rsid w:val="00127E72"/>
    <w:rsid w:val="00137208"/>
    <w:rsid w:val="0013794E"/>
    <w:rsid w:val="00156936"/>
    <w:rsid w:val="0016073F"/>
    <w:rsid w:val="00164213"/>
    <w:rsid w:val="001678AC"/>
    <w:rsid w:val="0018155E"/>
    <w:rsid w:val="00183979"/>
    <w:rsid w:val="00185B85"/>
    <w:rsid w:val="001B0952"/>
    <w:rsid w:val="001B1A96"/>
    <w:rsid w:val="001B1FDE"/>
    <w:rsid w:val="001B21A5"/>
    <w:rsid w:val="001C2D04"/>
    <w:rsid w:val="001C338C"/>
    <w:rsid w:val="001C71E9"/>
    <w:rsid w:val="001C73B9"/>
    <w:rsid w:val="001C7C42"/>
    <w:rsid w:val="001D08BB"/>
    <w:rsid w:val="001D546A"/>
    <w:rsid w:val="00203740"/>
    <w:rsid w:val="00204FC9"/>
    <w:rsid w:val="002263FF"/>
    <w:rsid w:val="00230AFC"/>
    <w:rsid w:val="00233F68"/>
    <w:rsid w:val="0023651A"/>
    <w:rsid w:val="00245B10"/>
    <w:rsid w:val="002576E6"/>
    <w:rsid w:val="002632A5"/>
    <w:rsid w:val="00266FDC"/>
    <w:rsid w:val="00267FF0"/>
    <w:rsid w:val="002758CB"/>
    <w:rsid w:val="002B513B"/>
    <w:rsid w:val="002B5718"/>
    <w:rsid w:val="002B76D6"/>
    <w:rsid w:val="002D21C3"/>
    <w:rsid w:val="002D2304"/>
    <w:rsid w:val="002D6644"/>
    <w:rsid w:val="002D7FF7"/>
    <w:rsid w:val="002F2683"/>
    <w:rsid w:val="002F4E0E"/>
    <w:rsid w:val="002F5CCF"/>
    <w:rsid w:val="003001E6"/>
    <w:rsid w:val="0030399F"/>
    <w:rsid w:val="00313F98"/>
    <w:rsid w:val="00317F45"/>
    <w:rsid w:val="0032103C"/>
    <w:rsid w:val="00321B48"/>
    <w:rsid w:val="0032543A"/>
    <w:rsid w:val="00332976"/>
    <w:rsid w:val="003404DF"/>
    <w:rsid w:val="00345DEF"/>
    <w:rsid w:val="00346A15"/>
    <w:rsid w:val="003470AA"/>
    <w:rsid w:val="00353BA4"/>
    <w:rsid w:val="00362998"/>
    <w:rsid w:val="003821C8"/>
    <w:rsid w:val="00384AE7"/>
    <w:rsid w:val="00386A57"/>
    <w:rsid w:val="00393AD8"/>
    <w:rsid w:val="00395F7C"/>
    <w:rsid w:val="003A12DA"/>
    <w:rsid w:val="003A4567"/>
    <w:rsid w:val="003A776B"/>
    <w:rsid w:val="003C144F"/>
    <w:rsid w:val="003C39C2"/>
    <w:rsid w:val="003C6C26"/>
    <w:rsid w:val="003D2960"/>
    <w:rsid w:val="003D2F86"/>
    <w:rsid w:val="003D3B9A"/>
    <w:rsid w:val="003D3C6E"/>
    <w:rsid w:val="003D3FA6"/>
    <w:rsid w:val="003D58E4"/>
    <w:rsid w:val="003D66D5"/>
    <w:rsid w:val="003D67EF"/>
    <w:rsid w:val="003D7D5C"/>
    <w:rsid w:val="003E16AD"/>
    <w:rsid w:val="003E1F35"/>
    <w:rsid w:val="003E585D"/>
    <w:rsid w:val="003F2B96"/>
    <w:rsid w:val="00405692"/>
    <w:rsid w:val="00405B78"/>
    <w:rsid w:val="00407628"/>
    <w:rsid w:val="00421A12"/>
    <w:rsid w:val="00424775"/>
    <w:rsid w:val="0044453D"/>
    <w:rsid w:val="0044711D"/>
    <w:rsid w:val="0044775B"/>
    <w:rsid w:val="00452680"/>
    <w:rsid w:val="00462E2C"/>
    <w:rsid w:val="00467F56"/>
    <w:rsid w:val="00471009"/>
    <w:rsid w:val="004824C6"/>
    <w:rsid w:val="00490148"/>
    <w:rsid w:val="004929DE"/>
    <w:rsid w:val="00494662"/>
    <w:rsid w:val="004B1BB7"/>
    <w:rsid w:val="004B4CE4"/>
    <w:rsid w:val="004B65F7"/>
    <w:rsid w:val="004B7A1F"/>
    <w:rsid w:val="004D6C59"/>
    <w:rsid w:val="004E2DA5"/>
    <w:rsid w:val="004E4ABF"/>
    <w:rsid w:val="004E7E98"/>
    <w:rsid w:val="004F3AF5"/>
    <w:rsid w:val="004F69C5"/>
    <w:rsid w:val="00507803"/>
    <w:rsid w:val="00515666"/>
    <w:rsid w:val="005201E2"/>
    <w:rsid w:val="00522CB8"/>
    <w:rsid w:val="00534C9C"/>
    <w:rsid w:val="005374AB"/>
    <w:rsid w:val="00537F75"/>
    <w:rsid w:val="00552ABF"/>
    <w:rsid w:val="005535F7"/>
    <w:rsid w:val="00554978"/>
    <w:rsid w:val="00554E7A"/>
    <w:rsid w:val="005558B7"/>
    <w:rsid w:val="0055629E"/>
    <w:rsid w:val="005565B8"/>
    <w:rsid w:val="005608C7"/>
    <w:rsid w:val="005671FA"/>
    <w:rsid w:val="00577E95"/>
    <w:rsid w:val="005839CD"/>
    <w:rsid w:val="0058686E"/>
    <w:rsid w:val="00586D78"/>
    <w:rsid w:val="00590917"/>
    <w:rsid w:val="00593E89"/>
    <w:rsid w:val="005964A8"/>
    <w:rsid w:val="0059679D"/>
    <w:rsid w:val="005976D5"/>
    <w:rsid w:val="005A4701"/>
    <w:rsid w:val="005A6198"/>
    <w:rsid w:val="005C413A"/>
    <w:rsid w:val="005C4506"/>
    <w:rsid w:val="005C7C9E"/>
    <w:rsid w:val="005D3A3F"/>
    <w:rsid w:val="005D3D1A"/>
    <w:rsid w:val="005D5514"/>
    <w:rsid w:val="005D5DD8"/>
    <w:rsid w:val="005F46A9"/>
    <w:rsid w:val="005F47D4"/>
    <w:rsid w:val="006003C1"/>
    <w:rsid w:val="00600EB8"/>
    <w:rsid w:val="00616878"/>
    <w:rsid w:val="00616E99"/>
    <w:rsid w:val="00621B0E"/>
    <w:rsid w:val="00623220"/>
    <w:rsid w:val="006243E0"/>
    <w:rsid w:val="006314C3"/>
    <w:rsid w:val="00632B72"/>
    <w:rsid w:val="00635610"/>
    <w:rsid w:val="006455DC"/>
    <w:rsid w:val="00647BD3"/>
    <w:rsid w:val="006522A8"/>
    <w:rsid w:val="00654F93"/>
    <w:rsid w:val="00662925"/>
    <w:rsid w:val="0066393B"/>
    <w:rsid w:val="00664CAF"/>
    <w:rsid w:val="00666B12"/>
    <w:rsid w:val="00673226"/>
    <w:rsid w:val="006757F1"/>
    <w:rsid w:val="00681203"/>
    <w:rsid w:val="00682868"/>
    <w:rsid w:val="006861FB"/>
    <w:rsid w:val="006B173F"/>
    <w:rsid w:val="006B74D3"/>
    <w:rsid w:val="006C23A6"/>
    <w:rsid w:val="006C5E9D"/>
    <w:rsid w:val="006C6BC1"/>
    <w:rsid w:val="006D0640"/>
    <w:rsid w:val="006E0E5E"/>
    <w:rsid w:val="006E14D2"/>
    <w:rsid w:val="006E1A79"/>
    <w:rsid w:val="006E253B"/>
    <w:rsid w:val="006E592C"/>
    <w:rsid w:val="006E6705"/>
    <w:rsid w:val="006F0736"/>
    <w:rsid w:val="00714F85"/>
    <w:rsid w:val="00716244"/>
    <w:rsid w:val="007170E4"/>
    <w:rsid w:val="007213CA"/>
    <w:rsid w:val="00731C8E"/>
    <w:rsid w:val="007340BC"/>
    <w:rsid w:val="00735953"/>
    <w:rsid w:val="00737517"/>
    <w:rsid w:val="00740E95"/>
    <w:rsid w:val="007416A4"/>
    <w:rsid w:val="00744CAE"/>
    <w:rsid w:val="00746C18"/>
    <w:rsid w:val="007509A2"/>
    <w:rsid w:val="00757519"/>
    <w:rsid w:val="007627B8"/>
    <w:rsid w:val="00763468"/>
    <w:rsid w:val="00764918"/>
    <w:rsid w:val="007660EE"/>
    <w:rsid w:val="007675F8"/>
    <w:rsid w:val="007679D0"/>
    <w:rsid w:val="0077422C"/>
    <w:rsid w:val="0078319A"/>
    <w:rsid w:val="00783935"/>
    <w:rsid w:val="0079341F"/>
    <w:rsid w:val="007A69F7"/>
    <w:rsid w:val="007B0E27"/>
    <w:rsid w:val="007B454F"/>
    <w:rsid w:val="007C2655"/>
    <w:rsid w:val="007C36EA"/>
    <w:rsid w:val="007C40D5"/>
    <w:rsid w:val="007D5A87"/>
    <w:rsid w:val="007D6009"/>
    <w:rsid w:val="007D69A7"/>
    <w:rsid w:val="007E63DE"/>
    <w:rsid w:val="007F0C83"/>
    <w:rsid w:val="007F5836"/>
    <w:rsid w:val="00805C35"/>
    <w:rsid w:val="008111D3"/>
    <w:rsid w:val="00811E34"/>
    <w:rsid w:val="00812C21"/>
    <w:rsid w:val="00813527"/>
    <w:rsid w:val="0081797A"/>
    <w:rsid w:val="008222B0"/>
    <w:rsid w:val="008316FD"/>
    <w:rsid w:val="00833B09"/>
    <w:rsid w:val="008370DD"/>
    <w:rsid w:val="00837BF7"/>
    <w:rsid w:val="00840130"/>
    <w:rsid w:val="00840AE6"/>
    <w:rsid w:val="0084112C"/>
    <w:rsid w:val="008413E1"/>
    <w:rsid w:val="00843797"/>
    <w:rsid w:val="00845773"/>
    <w:rsid w:val="00847C60"/>
    <w:rsid w:val="00856555"/>
    <w:rsid w:val="00860FA3"/>
    <w:rsid w:val="00863B12"/>
    <w:rsid w:val="008703F0"/>
    <w:rsid w:val="0087051C"/>
    <w:rsid w:val="0087120C"/>
    <w:rsid w:val="008733F6"/>
    <w:rsid w:val="008747D5"/>
    <w:rsid w:val="00881277"/>
    <w:rsid w:val="00884434"/>
    <w:rsid w:val="00884D5B"/>
    <w:rsid w:val="00885C61"/>
    <w:rsid w:val="008918CB"/>
    <w:rsid w:val="008A5B6C"/>
    <w:rsid w:val="008A62BD"/>
    <w:rsid w:val="008B3503"/>
    <w:rsid w:val="008D01BD"/>
    <w:rsid w:val="008D0F3D"/>
    <w:rsid w:val="008D1E01"/>
    <w:rsid w:val="008E3DEE"/>
    <w:rsid w:val="008E3ECF"/>
    <w:rsid w:val="008F108B"/>
    <w:rsid w:val="008F3CAC"/>
    <w:rsid w:val="008F6052"/>
    <w:rsid w:val="00905CBC"/>
    <w:rsid w:val="00906509"/>
    <w:rsid w:val="009067EB"/>
    <w:rsid w:val="0090798D"/>
    <w:rsid w:val="00912EDE"/>
    <w:rsid w:val="009164BE"/>
    <w:rsid w:val="0092273E"/>
    <w:rsid w:val="00926073"/>
    <w:rsid w:val="00946C02"/>
    <w:rsid w:val="00947CCC"/>
    <w:rsid w:val="0095210A"/>
    <w:rsid w:val="0096652B"/>
    <w:rsid w:val="00973CF0"/>
    <w:rsid w:val="0097410C"/>
    <w:rsid w:val="009866E9"/>
    <w:rsid w:val="009C7CC6"/>
    <w:rsid w:val="009D7BB1"/>
    <w:rsid w:val="009F072A"/>
    <w:rsid w:val="00A02BFF"/>
    <w:rsid w:val="00A14E92"/>
    <w:rsid w:val="00A32EF3"/>
    <w:rsid w:val="00A346B2"/>
    <w:rsid w:val="00A358E2"/>
    <w:rsid w:val="00A35B8E"/>
    <w:rsid w:val="00A36860"/>
    <w:rsid w:val="00A401D3"/>
    <w:rsid w:val="00A41A76"/>
    <w:rsid w:val="00A42FB8"/>
    <w:rsid w:val="00A47D55"/>
    <w:rsid w:val="00A51B15"/>
    <w:rsid w:val="00A542F9"/>
    <w:rsid w:val="00A63EEE"/>
    <w:rsid w:val="00A7046E"/>
    <w:rsid w:val="00A70758"/>
    <w:rsid w:val="00A719BE"/>
    <w:rsid w:val="00A7268D"/>
    <w:rsid w:val="00A72B5B"/>
    <w:rsid w:val="00A72BDF"/>
    <w:rsid w:val="00A73CA6"/>
    <w:rsid w:val="00A76A69"/>
    <w:rsid w:val="00A76A7C"/>
    <w:rsid w:val="00A8230A"/>
    <w:rsid w:val="00A83F3C"/>
    <w:rsid w:val="00A840DF"/>
    <w:rsid w:val="00A867D3"/>
    <w:rsid w:val="00A87B43"/>
    <w:rsid w:val="00A902F0"/>
    <w:rsid w:val="00A929EF"/>
    <w:rsid w:val="00AB6F31"/>
    <w:rsid w:val="00AC45A2"/>
    <w:rsid w:val="00AC577A"/>
    <w:rsid w:val="00AD2877"/>
    <w:rsid w:val="00AE3167"/>
    <w:rsid w:val="00AF4D61"/>
    <w:rsid w:val="00AF7469"/>
    <w:rsid w:val="00B0255D"/>
    <w:rsid w:val="00B030DF"/>
    <w:rsid w:val="00B03F96"/>
    <w:rsid w:val="00B21899"/>
    <w:rsid w:val="00B2190B"/>
    <w:rsid w:val="00B230D2"/>
    <w:rsid w:val="00B24306"/>
    <w:rsid w:val="00B2687C"/>
    <w:rsid w:val="00B273BE"/>
    <w:rsid w:val="00B36EF7"/>
    <w:rsid w:val="00B51DEB"/>
    <w:rsid w:val="00B539BE"/>
    <w:rsid w:val="00B54E6C"/>
    <w:rsid w:val="00B60ACF"/>
    <w:rsid w:val="00B66F2E"/>
    <w:rsid w:val="00B749E5"/>
    <w:rsid w:val="00B76933"/>
    <w:rsid w:val="00B81D28"/>
    <w:rsid w:val="00B861B7"/>
    <w:rsid w:val="00B90BFE"/>
    <w:rsid w:val="00B93394"/>
    <w:rsid w:val="00B935DA"/>
    <w:rsid w:val="00B95C23"/>
    <w:rsid w:val="00BA0041"/>
    <w:rsid w:val="00BE1766"/>
    <w:rsid w:val="00BE5320"/>
    <w:rsid w:val="00BF132A"/>
    <w:rsid w:val="00C01396"/>
    <w:rsid w:val="00C04235"/>
    <w:rsid w:val="00C046C3"/>
    <w:rsid w:val="00C07829"/>
    <w:rsid w:val="00C101E7"/>
    <w:rsid w:val="00C115B5"/>
    <w:rsid w:val="00C1212E"/>
    <w:rsid w:val="00C13182"/>
    <w:rsid w:val="00C1770F"/>
    <w:rsid w:val="00C25A2A"/>
    <w:rsid w:val="00C25C41"/>
    <w:rsid w:val="00C34DA2"/>
    <w:rsid w:val="00C37D79"/>
    <w:rsid w:val="00C47C57"/>
    <w:rsid w:val="00C5622A"/>
    <w:rsid w:val="00C61C42"/>
    <w:rsid w:val="00C66C0C"/>
    <w:rsid w:val="00C73E94"/>
    <w:rsid w:val="00C7672B"/>
    <w:rsid w:val="00C8780A"/>
    <w:rsid w:val="00C91CA3"/>
    <w:rsid w:val="00C93446"/>
    <w:rsid w:val="00C96915"/>
    <w:rsid w:val="00CA1917"/>
    <w:rsid w:val="00CA208D"/>
    <w:rsid w:val="00CA7291"/>
    <w:rsid w:val="00CA7C26"/>
    <w:rsid w:val="00CB1294"/>
    <w:rsid w:val="00CB3397"/>
    <w:rsid w:val="00CC2376"/>
    <w:rsid w:val="00CC26A7"/>
    <w:rsid w:val="00CD2B41"/>
    <w:rsid w:val="00CD38CE"/>
    <w:rsid w:val="00CD406A"/>
    <w:rsid w:val="00CD48E8"/>
    <w:rsid w:val="00CD4E8B"/>
    <w:rsid w:val="00CE2183"/>
    <w:rsid w:val="00CF388D"/>
    <w:rsid w:val="00D039DC"/>
    <w:rsid w:val="00D1084A"/>
    <w:rsid w:val="00D1324B"/>
    <w:rsid w:val="00D23B97"/>
    <w:rsid w:val="00D26E41"/>
    <w:rsid w:val="00D30DBA"/>
    <w:rsid w:val="00D361D8"/>
    <w:rsid w:val="00D4180D"/>
    <w:rsid w:val="00D437FB"/>
    <w:rsid w:val="00D61340"/>
    <w:rsid w:val="00D66259"/>
    <w:rsid w:val="00D84D2F"/>
    <w:rsid w:val="00D87BBB"/>
    <w:rsid w:val="00D94EBC"/>
    <w:rsid w:val="00DA3EF5"/>
    <w:rsid w:val="00DA6AF6"/>
    <w:rsid w:val="00DB3139"/>
    <w:rsid w:val="00DB66D7"/>
    <w:rsid w:val="00DC0B08"/>
    <w:rsid w:val="00DC35A7"/>
    <w:rsid w:val="00DC4177"/>
    <w:rsid w:val="00DC5099"/>
    <w:rsid w:val="00DC7EC7"/>
    <w:rsid w:val="00DD4D9F"/>
    <w:rsid w:val="00DD5897"/>
    <w:rsid w:val="00DE3CEE"/>
    <w:rsid w:val="00DE52FC"/>
    <w:rsid w:val="00DE61EF"/>
    <w:rsid w:val="00DE76E9"/>
    <w:rsid w:val="00DE785E"/>
    <w:rsid w:val="00E03C1A"/>
    <w:rsid w:val="00E058B4"/>
    <w:rsid w:val="00E13CEC"/>
    <w:rsid w:val="00E15EEC"/>
    <w:rsid w:val="00E17835"/>
    <w:rsid w:val="00E17B4F"/>
    <w:rsid w:val="00E20995"/>
    <w:rsid w:val="00E31409"/>
    <w:rsid w:val="00E321E9"/>
    <w:rsid w:val="00E34A21"/>
    <w:rsid w:val="00E416D8"/>
    <w:rsid w:val="00E41D53"/>
    <w:rsid w:val="00E42D22"/>
    <w:rsid w:val="00E44674"/>
    <w:rsid w:val="00E44C25"/>
    <w:rsid w:val="00E47581"/>
    <w:rsid w:val="00E52DB6"/>
    <w:rsid w:val="00E542B3"/>
    <w:rsid w:val="00E614BC"/>
    <w:rsid w:val="00E63D63"/>
    <w:rsid w:val="00E70DCD"/>
    <w:rsid w:val="00E70F4C"/>
    <w:rsid w:val="00E73BAB"/>
    <w:rsid w:val="00E73F50"/>
    <w:rsid w:val="00E831FB"/>
    <w:rsid w:val="00E856B3"/>
    <w:rsid w:val="00E9208B"/>
    <w:rsid w:val="00E93930"/>
    <w:rsid w:val="00E93A4D"/>
    <w:rsid w:val="00E96CF0"/>
    <w:rsid w:val="00E97D23"/>
    <w:rsid w:val="00EA0100"/>
    <w:rsid w:val="00EA071D"/>
    <w:rsid w:val="00EA5D53"/>
    <w:rsid w:val="00EA6F13"/>
    <w:rsid w:val="00EC1D6C"/>
    <w:rsid w:val="00ED0379"/>
    <w:rsid w:val="00ED158B"/>
    <w:rsid w:val="00ED39B0"/>
    <w:rsid w:val="00ED74A1"/>
    <w:rsid w:val="00EE4114"/>
    <w:rsid w:val="00EE5F62"/>
    <w:rsid w:val="00EE6DF9"/>
    <w:rsid w:val="00EF1326"/>
    <w:rsid w:val="00EF4810"/>
    <w:rsid w:val="00EF61E1"/>
    <w:rsid w:val="00F02367"/>
    <w:rsid w:val="00F03015"/>
    <w:rsid w:val="00F158C6"/>
    <w:rsid w:val="00F346F9"/>
    <w:rsid w:val="00F40D20"/>
    <w:rsid w:val="00F4158B"/>
    <w:rsid w:val="00F41907"/>
    <w:rsid w:val="00F455A0"/>
    <w:rsid w:val="00F474BC"/>
    <w:rsid w:val="00F526C5"/>
    <w:rsid w:val="00F5746B"/>
    <w:rsid w:val="00F6089C"/>
    <w:rsid w:val="00F6153B"/>
    <w:rsid w:val="00F644D4"/>
    <w:rsid w:val="00F65759"/>
    <w:rsid w:val="00F7264C"/>
    <w:rsid w:val="00F72683"/>
    <w:rsid w:val="00F73246"/>
    <w:rsid w:val="00F778FC"/>
    <w:rsid w:val="00F8140C"/>
    <w:rsid w:val="00F8367D"/>
    <w:rsid w:val="00F83836"/>
    <w:rsid w:val="00F854F3"/>
    <w:rsid w:val="00F96050"/>
    <w:rsid w:val="00F96356"/>
    <w:rsid w:val="00FA446B"/>
    <w:rsid w:val="00FA4BAE"/>
    <w:rsid w:val="00FB09D6"/>
    <w:rsid w:val="00FB5829"/>
    <w:rsid w:val="00FB62D5"/>
    <w:rsid w:val="00FC0E16"/>
    <w:rsid w:val="00FC5089"/>
    <w:rsid w:val="00FC50D4"/>
    <w:rsid w:val="00FD5EB5"/>
    <w:rsid w:val="00FE350D"/>
    <w:rsid w:val="00FE6066"/>
    <w:rsid w:val="00FF024E"/>
    <w:rsid w:val="00FF23B7"/>
    <w:rsid w:val="00FF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61DBFA-5A82-4443-AEB6-2E0CFA3B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3D3C6E"/>
    <w:pPr>
      <w:keepNext/>
      <w:jc w:val="both"/>
      <w:outlineLvl w:val="3"/>
    </w:pPr>
    <w:rPr>
      <w:b/>
      <w:bCs/>
      <w:noProof/>
      <w:sz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089"/>
    <w:pPr>
      <w:tabs>
        <w:tab w:val="center" w:pos="4320"/>
        <w:tab w:val="right" w:pos="8640"/>
      </w:tabs>
    </w:pPr>
    <w:rPr>
      <w:lang w:val="x-none" w:eastAsia="x-none"/>
    </w:rPr>
  </w:style>
  <w:style w:type="character" w:styleId="PageNumber">
    <w:name w:val="page number"/>
    <w:basedOn w:val="DefaultParagraphFont"/>
    <w:rsid w:val="00FC5089"/>
  </w:style>
  <w:style w:type="paragraph" w:styleId="Header">
    <w:name w:val="header"/>
    <w:basedOn w:val="Normal"/>
    <w:rsid w:val="004B1BB7"/>
    <w:pPr>
      <w:tabs>
        <w:tab w:val="center" w:pos="4320"/>
        <w:tab w:val="right" w:pos="8640"/>
      </w:tabs>
    </w:pPr>
  </w:style>
  <w:style w:type="paragraph" w:styleId="BalloonText">
    <w:name w:val="Balloon Text"/>
    <w:basedOn w:val="Normal"/>
    <w:link w:val="BalloonTextChar"/>
    <w:rsid w:val="00313F98"/>
    <w:rPr>
      <w:rFonts w:ascii="Tahoma" w:hAnsi="Tahoma"/>
      <w:sz w:val="16"/>
      <w:szCs w:val="16"/>
      <w:lang w:val="x-none" w:eastAsia="x-none"/>
    </w:rPr>
  </w:style>
  <w:style w:type="character" w:customStyle="1" w:styleId="BalloonTextChar">
    <w:name w:val="Balloon Text Char"/>
    <w:link w:val="BalloonText"/>
    <w:rsid w:val="00313F98"/>
    <w:rPr>
      <w:rFonts w:ascii="Tahoma" w:hAnsi="Tahoma" w:cs="Tahoma"/>
      <w:sz w:val="16"/>
      <w:szCs w:val="16"/>
    </w:rPr>
  </w:style>
  <w:style w:type="table" w:styleId="TableGrid">
    <w:name w:val="Table Grid"/>
    <w:basedOn w:val="TableNormal"/>
    <w:rsid w:val="0012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839CD"/>
    <w:rPr>
      <w:rFonts w:ascii="Arial" w:hAnsi="Arial"/>
      <w:sz w:val="22"/>
      <w:szCs w:val="20"/>
      <w:lang w:val="en-AU"/>
    </w:rPr>
  </w:style>
  <w:style w:type="character" w:customStyle="1" w:styleId="Heading4Char">
    <w:name w:val="Heading 4 Char"/>
    <w:link w:val="Heading4"/>
    <w:rsid w:val="003D3C6E"/>
    <w:rPr>
      <w:b/>
      <w:bCs/>
      <w:noProof/>
      <w:sz w:val="28"/>
      <w:szCs w:val="24"/>
      <w:lang w:val="vi-VN"/>
    </w:rPr>
  </w:style>
  <w:style w:type="paragraph" w:styleId="NormalWeb">
    <w:name w:val="Normal (Web)"/>
    <w:basedOn w:val="Normal"/>
    <w:uiPriority w:val="99"/>
    <w:unhideWhenUsed/>
    <w:rsid w:val="003470AA"/>
    <w:pPr>
      <w:spacing w:before="100" w:beforeAutospacing="1" w:after="100" w:afterAutospacing="1"/>
    </w:pPr>
  </w:style>
  <w:style w:type="character" w:customStyle="1" w:styleId="FooterChar">
    <w:name w:val="Footer Char"/>
    <w:link w:val="Footer"/>
    <w:uiPriority w:val="99"/>
    <w:rsid w:val="005C7C9E"/>
    <w:rPr>
      <w:sz w:val="24"/>
      <w:szCs w:val="24"/>
    </w:rPr>
  </w:style>
  <w:style w:type="character" w:styleId="Emphasis">
    <w:name w:val="Emphasis"/>
    <w:basedOn w:val="DefaultParagraphFont"/>
    <w:qFormat/>
    <w:rsid w:val="00A47D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7641">
      <w:bodyDiv w:val="1"/>
      <w:marLeft w:val="0"/>
      <w:marRight w:val="0"/>
      <w:marTop w:val="0"/>
      <w:marBottom w:val="0"/>
      <w:divBdr>
        <w:top w:val="none" w:sz="0" w:space="0" w:color="auto"/>
        <w:left w:val="none" w:sz="0" w:space="0" w:color="auto"/>
        <w:bottom w:val="none" w:sz="0" w:space="0" w:color="auto"/>
        <w:right w:val="none" w:sz="0" w:space="0" w:color="auto"/>
      </w:divBdr>
    </w:div>
    <w:div w:id="602570295">
      <w:bodyDiv w:val="1"/>
      <w:marLeft w:val="0"/>
      <w:marRight w:val="0"/>
      <w:marTop w:val="0"/>
      <w:marBottom w:val="0"/>
      <w:divBdr>
        <w:top w:val="none" w:sz="0" w:space="0" w:color="auto"/>
        <w:left w:val="none" w:sz="0" w:space="0" w:color="auto"/>
        <w:bottom w:val="none" w:sz="0" w:space="0" w:color="auto"/>
        <w:right w:val="none" w:sz="0" w:space="0" w:color="auto"/>
      </w:divBdr>
    </w:div>
    <w:div w:id="648485898">
      <w:bodyDiv w:val="1"/>
      <w:marLeft w:val="0"/>
      <w:marRight w:val="0"/>
      <w:marTop w:val="0"/>
      <w:marBottom w:val="0"/>
      <w:divBdr>
        <w:top w:val="none" w:sz="0" w:space="0" w:color="auto"/>
        <w:left w:val="none" w:sz="0" w:space="0" w:color="auto"/>
        <w:bottom w:val="none" w:sz="0" w:space="0" w:color="auto"/>
        <w:right w:val="none" w:sz="0" w:space="0" w:color="auto"/>
      </w:divBdr>
    </w:div>
    <w:div w:id="731120087">
      <w:bodyDiv w:val="1"/>
      <w:marLeft w:val="0"/>
      <w:marRight w:val="0"/>
      <w:marTop w:val="0"/>
      <w:marBottom w:val="0"/>
      <w:divBdr>
        <w:top w:val="none" w:sz="0" w:space="0" w:color="auto"/>
        <w:left w:val="none" w:sz="0" w:space="0" w:color="auto"/>
        <w:bottom w:val="none" w:sz="0" w:space="0" w:color="auto"/>
        <w:right w:val="none" w:sz="0" w:space="0" w:color="auto"/>
      </w:divBdr>
    </w:div>
    <w:div w:id="814031876">
      <w:bodyDiv w:val="1"/>
      <w:marLeft w:val="0"/>
      <w:marRight w:val="0"/>
      <w:marTop w:val="0"/>
      <w:marBottom w:val="0"/>
      <w:divBdr>
        <w:top w:val="none" w:sz="0" w:space="0" w:color="auto"/>
        <w:left w:val="none" w:sz="0" w:space="0" w:color="auto"/>
        <w:bottom w:val="none" w:sz="0" w:space="0" w:color="auto"/>
        <w:right w:val="none" w:sz="0" w:space="0" w:color="auto"/>
      </w:divBdr>
    </w:div>
    <w:div w:id="1168906948">
      <w:bodyDiv w:val="1"/>
      <w:marLeft w:val="0"/>
      <w:marRight w:val="0"/>
      <w:marTop w:val="0"/>
      <w:marBottom w:val="0"/>
      <w:divBdr>
        <w:top w:val="none" w:sz="0" w:space="0" w:color="auto"/>
        <w:left w:val="none" w:sz="0" w:space="0" w:color="auto"/>
        <w:bottom w:val="none" w:sz="0" w:space="0" w:color="auto"/>
        <w:right w:val="none" w:sz="0" w:space="0" w:color="auto"/>
      </w:divBdr>
    </w:div>
    <w:div w:id="1332829061">
      <w:bodyDiv w:val="1"/>
      <w:marLeft w:val="0"/>
      <w:marRight w:val="0"/>
      <w:marTop w:val="0"/>
      <w:marBottom w:val="0"/>
      <w:divBdr>
        <w:top w:val="none" w:sz="0" w:space="0" w:color="auto"/>
        <w:left w:val="none" w:sz="0" w:space="0" w:color="auto"/>
        <w:bottom w:val="none" w:sz="0" w:space="0" w:color="auto"/>
        <w:right w:val="none" w:sz="0" w:space="0" w:color="auto"/>
      </w:divBdr>
    </w:div>
    <w:div w:id="1458640965">
      <w:bodyDiv w:val="1"/>
      <w:marLeft w:val="0"/>
      <w:marRight w:val="0"/>
      <w:marTop w:val="0"/>
      <w:marBottom w:val="0"/>
      <w:divBdr>
        <w:top w:val="none" w:sz="0" w:space="0" w:color="auto"/>
        <w:left w:val="none" w:sz="0" w:space="0" w:color="auto"/>
        <w:bottom w:val="none" w:sz="0" w:space="0" w:color="auto"/>
        <w:right w:val="none" w:sz="0" w:space="0" w:color="auto"/>
      </w:divBdr>
    </w:div>
    <w:div w:id="17494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BPLInfo xmlns="bdb925ee-c25e-4cfb-8e1e-a6beffa87b23">465</VBPLInfo>
  </documentManagement>
</p:properties>
</file>

<file path=customXml/itemProps1.xml><?xml version="1.0" encoding="utf-8"?>
<ds:datastoreItem xmlns:ds="http://schemas.openxmlformats.org/officeDocument/2006/customXml" ds:itemID="{C92B5FFC-F96E-41F6-AD43-83A8739103FA}">
  <ds:schemaRefs>
    <ds:schemaRef ds:uri="http://schemas.microsoft.com/office/2006/metadata/longProperties"/>
  </ds:schemaRefs>
</ds:datastoreItem>
</file>

<file path=customXml/itemProps2.xml><?xml version="1.0" encoding="utf-8"?>
<ds:datastoreItem xmlns:ds="http://schemas.openxmlformats.org/officeDocument/2006/customXml" ds:itemID="{0E8B033F-5D44-45F6-B736-ED8500E7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925ee-c25e-4cfb-8e1e-a6beffa8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EC431-2022-4F04-A63D-335AB689A290}">
  <ds:schemaRefs>
    <ds:schemaRef ds:uri="http://schemas.microsoft.com/sharepoint/v3/contenttype/forms"/>
  </ds:schemaRefs>
</ds:datastoreItem>
</file>

<file path=customXml/itemProps4.xml><?xml version="1.0" encoding="utf-8"?>
<ds:datastoreItem xmlns:ds="http://schemas.openxmlformats.org/officeDocument/2006/customXml" ds:itemID="{1E561FA3-C702-4FF8-A6B2-AF74006393E2}">
  <ds:schemaRefs>
    <ds:schemaRef ds:uri="http://schemas.microsoft.com/office/2006/metadata/properties"/>
    <ds:schemaRef ds:uri="http://schemas.microsoft.com/office/infopath/2007/PartnerControls"/>
    <ds:schemaRef ds:uri="bdb925ee-c25e-4cfb-8e1e-a6beffa87b23"/>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ToTrinh.doc</vt:lpstr>
      <vt:lpstr>ToTrinh.doc</vt:lpstr>
    </vt:vector>
  </TitlesOfParts>
  <Company>TCTL</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ToTrinh.doc</dc:title>
  <dc:subject/>
  <dc:creator>Huong-TTra</dc:creator>
  <cp:keywords/>
  <cp:lastModifiedBy>Admin</cp:lastModifiedBy>
  <cp:revision>18</cp:revision>
  <cp:lastPrinted>2019-11-22T03:08:00Z</cp:lastPrinted>
  <dcterms:created xsi:type="dcterms:W3CDTF">2019-11-20T08:01:00Z</dcterms:created>
  <dcterms:modified xsi:type="dcterms:W3CDTF">2019-11-22T03:09:00Z</dcterms:modified>
</cp:coreProperties>
</file>